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12" w:rsidRDefault="00923112" w:rsidP="009231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131DD1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4830332</wp:posOffset>
            </wp:positionH>
            <wp:positionV relativeFrom="paragraph">
              <wp:posOffset>-75870</wp:posOffset>
            </wp:positionV>
            <wp:extent cx="2011680" cy="8817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8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ADE" w:rsidRPr="00326ADE">
        <w:rPr>
          <w:noProof/>
          <w:sz w:val="24"/>
          <w:szCs w:val="24"/>
          <w:lang w:eastAsia="ru-RU"/>
        </w:rPr>
        <w:pict>
          <v:group id="Group 97" o:spid="_x0000_s1026" style="position:absolute;left:0;text-align:left;margin-left:85.05pt;margin-top:.5pt;width:61pt;height:61pt;z-index:251659264;mso-position-horizontal-relative:page;mso-position-vertical-relative:text" coordorigin="897,-952" coordsize="122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">
            <v:shape id="Freeform 99" o:spid="_x0000_s1027" style="position:absolute;left:905;top:-944;width:1203;height:1203;visibility:visible;mso-wrap-style:square;v-text-anchor:top" coordsize="1203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tZcUA&#10;AADcAAAADwAAAGRycy9kb3ducmV2LnhtbERPS2vCQBC+C/6HZYTedKMRK2k2UioFe2ix1sd1mh2T&#10;YHY2ZLca++vdgtDbfHzPSRedqcWZWldZVjAeRSCIc6srLhRsv16HcxDOI2usLZOCKzlYZP1eiom2&#10;F/6k88YXIoSwS1BB6X2TSOnykgy6kW2IA3e0rUEfYFtI3eIlhJtaTqJoJg1WHBpKbOilpPy0+TEK&#10;VvvTdf378d7Fsd3u4m89PSzfrFIPg+75CYSnzv+L7+6VDvOjR/h7Jl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m1lxQAAANwAAAAPAAAAAAAAAAAAAAAAAJgCAABkcnMv&#10;ZG93bnJldi54bWxQSwUGAAAAAAQABAD1AAAAigMAAAAA&#10;" path="m601,1202r76,-5l749,1184r70,-22l884,1132r61,-38l1001,1050r50,-50l1095,944r37,-61l1162,818r22,-69l1198,676r5,-75l1198,525r-14,-72l1162,383r-30,-65l1095,257r-44,-56l1001,151,945,107,884,70,819,40,749,18,677,4,601,,526,4,453,18,384,40,319,70r-61,37l202,151r-50,50l108,257,71,318,41,383,19,453,5,525,,601r5,75l19,749r22,69l71,883r37,61l152,1000r50,50l258,1094r61,38l384,1162r69,22l526,1197r75,5xe" filled="f" strokeweight=".29317mm">
              <v:path arrowok="t" o:connecttype="custom" o:connectlocs="601,259;677,254;749,241;819,219;884,189;945,151;1001,107;1051,57;1095,1;1132,-60;1162,-125;1184,-194;1198,-267;1203,-342;1198,-418;1184,-490;1162,-560;1132,-625;1095,-686;1051,-742;1001,-792;945,-836;884,-873;819,-903;749,-925;677,-939;601,-943;526,-939;453,-925;384,-903;319,-873;258,-836;202,-792;152,-742;108,-686;71,-625;41,-560;19,-490;5,-418;0,-342;5,-267;19,-194;41,-125;71,-60;108,1;152,57;202,107;258,151;319,189;384,219;453,241;526,254;601,259" o:connectangles="0,0,0,0,0,0,0,0,0,0,0,0,0,0,0,0,0,0,0,0,0,0,0,0,0,0,0,0,0,0,0,0,0,0,0,0,0,0,0,0,0,0,0,0,0,0,0,0,0,0,0,0,0"/>
            </v:shape>
            <v:shape id="AutoShape 98" o:spid="_x0000_s1028" style="position:absolute;left:1028;top:-751;width:971;height:709;visibility:visible" coordsize="971,7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P6cUA&#10;AADcAAAADwAAAGRycy9kb3ducmV2LnhtbESPQWvCQBCF74X+h2UK3uqmIqVEV2kLgvSWVEVvQ3ZM&#10;gtnZmN2axF/fORR6m+G9ee+b5XpwjbpRF2rPBl6mCSjiwtuaSwO7783zG6gQkS02nsnASAHWq8eH&#10;JabW95zRLY+lkhAOKRqoYmxTrUNRkcMw9S2xaGffOYyydqW2HfYS7ho9S5JX7bBmaaiwpc+Kikv+&#10;4wzcszg/zPFrP56urtbDB+6aIxozeRreF6AiDfHf/He9tYK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w/pxQAAANwAAAAPAAAAAAAAAAAAAAAAAJgCAABkcnMv&#10;ZG93bnJldi54bWxQSwUGAAAAAAQABAD1AAAAigMAAAAA&#10;" adj="0,,0" path="m501,265r-69,l432,419r-74,l358,459r74,l432,642r-6,29l410,688r-20,7l372,697r,11l540,708r,1l701,709r,-12l683,695r-8,-3l536,692r-14,-3l511,679r-7,-16l501,642r,-377xm501,131l87,648,60,677,36,691r-20,6l,697r,11l77,708,277,459r81,l358,419r-49,l432,265r69,l501,131xm536,692r,l537,692r-1,xm641,42r-69,l572,642r-3,21l562,679r-11,10l536,692r1,l675,692r-12,-4l647,671r-6,-29l641,453r50,l749,450r61,-15l825,428r-184,l641,42xm358,419r,l358,459r,-40xm696,17r-36,l660,42r33,l779,54r58,32l871,130r17,50l893,229r-16,84l830,377r-66,40l691,428r134,l868,409r50,-42l954,310r17,-77l964,183,934,126,881,73,803,33,696,17xm390,r2,4l394,13r6,13l409,42r251,l660,17r-166,l457,16,431,13,410,7,390,xm660,17r,l660,42r,-25xe" fillcolor="black" stroked="f">
              <v:stroke joinstyle="round"/>
              <v:formulas/>
              <v:path arrowok="t" o:connecttype="custom" o:connectlocs="432,-485;358,-331;432,-291;426,-79;390,-55;372,-42;540,-41;701,-53;675,-58;536,-58;511,-71;501,-108;501,-619;60,-73;16,-53;0,-42;277,-291;358,-291;309,-331;501,-485;536,-58;537,-58;641,-708;572,-108;562,-71;536,-58;675,-58;647,-79;641,-297;749,-300;825,-322;641,-708;358,-331;358,-291;696,-733;660,-708;779,-696;871,-620;893,-521;830,-373;691,-322;868,-341;954,-440;964,-567;881,-677;696,-733;392,-746;400,-724;660,-708;494,-733;431,-737;390,-750;660,-733;660,-708" o:connectangles="0,0,0,0,0,0,0,0,0,0,0,0,0,0,0,0,0,0,0,0,0,0,0,0,0,0,0,0,0,0,0,0,0,0,0,0,0,0,0,0,0,0,0,0,0,0,0,0,0,0,0,0,0,0"/>
            </v:shape>
            <w10:wrap anchorx="page"/>
          </v:group>
        </w:pict>
      </w:r>
    </w:p>
    <w:p w:rsidR="00923112" w:rsidRDefault="00923112" w:rsidP="009231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24D7" w:rsidRDefault="005C24D7" w:rsidP="0092311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23112" w:rsidRPr="00923112" w:rsidRDefault="00923112" w:rsidP="00923112">
      <w:pPr>
        <w:ind w:left="708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923112">
        <w:rPr>
          <w:rFonts w:ascii="Times New Roman" w:hAnsi="Times New Roman" w:cs="Times New Roman"/>
          <w:sz w:val="20"/>
          <w:szCs w:val="24"/>
        </w:rPr>
        <w:t>Анаэроб 8 (2002) 319–324</w:t>
      </w:r>
    </w:p>
    <w:p w:rsidR="00923112" w:rsidRDefault="00923112" w:rsidP="00923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12" w:rsidRDefault="00923112" w:rsidP="00923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112">
        <w:rPr>
          <w:rFonts w:ascii="Times New Roman" w:hAnsi="Times New Roman" w:cs="Times New Roman"/>
          <w:sz w:val="24"/>
          <w:szCs w:val="24"/>
        </w:rPr>
        <w:t>Микробиология пищевых продуктов</w:t>
      </w:r>
    </w:p>
    <w:p w:rsidR="00923112" w:rsidRPr="00923112" w:rsidRDefault="00923112" w:rsidP="00923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112" w:rsidRDefault="00923112" w:rsidP="00923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112">
        <w:rPr>
          <w:rFonts w:ascii="Times New Roman" w:hAnsi="Times New Roman" w:cs="Times New Roman"/>
          <w:b/>
          <w:sz w:val="28"/>
          <w:szCs w:val="24"/>
        </w:rPr>
        <w:t xml:space="preserve">Олигосахариды </w:t>
      </w:r>
      <w:proofErr w:type="spellStart"/>
      <w:r w:rsidRPr="00923112">
        <w:rPr>
          <w:rFonts w:ascii="Times New Roman" w:hAnsi="Times New Roman" w:cs="Times New Roman"/>
          <w:b/>
          <w:sz w:val="28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b/>
          <w:sz w:val="28"/>
          <w:szCs w:val="24"/>
        </w:rPr>
        <w:t xml:space="preserve">, степень полимеризации 2–8: </w:t>
      </w:r>
      <w:proofErr w:type="spellStart"/>
      <w:r w:rsidRPr="00923112">
        <w:rPr>
          <w:rFonts w:ascii="Times New Roman" w:hAnsi="Times New Roman" w:cs="Times New Roman"/>
          <w:b/>
          <w:sz w:val="28"/>
          <w:szCs w:val="24"/>
        </w:rPr>
        <w:t>пребиотический</w:t>
      </w:r>
      <w:proofErr w:type="spellEnd"/>
      <w:r w:rsidRPr="00923112">
        <w:rPr>
          <w:rFonts w:ascii="Times New Roman" w:hAnsi="Times New Roman" w:cs="Times New Roman"/>
          <w:b/>
          <w:sz w:val="28"/>
          <w:szCs w:val="24"/>
        </w:rPr>
        <w:t xml:space="preserve"> эффект, оказываемый на </w:t>
      </w:r>
      <w:proofErr w:type="spellStart"/>
      <w:r w:rsidRPr="00066697">
        <w:rPr>
          <w:rFonts w:ascii="Times New Roman" w:hAnsi="Times New Roman" w:cs="Times New Roman"/>
          <w:b/>
          <w:i/>
          <w:sz w:val="28"/>
          <w:szCs w:val="24"/>
        </w:rPr>
        <w:t>бифидобактерии</w:t>
      </w:r>
      <w:proofErr w:type="spellEnd"/>
      <w:r w:rsidRPr="0092311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066697" w:rsidRPr="00066697">
        <w:rPr>
          <w:rFonts w:ascii="Times New Roman" w:hAnsi="Times New Roman" w:cs="Times New Roman"/>
          <w:b/>
          <w:i/>
          <w:sz w:val="28"/>
          <w:szCs w:val="24"/>
          <w:lang w:val="en-GB"/>
        </w:rPr>
        <w:t>bifidium</w:t>
      </w:r>
      <w:proofErr w:type="spellEnd"/>
      <w:r w:rsidRPr="00923112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066697">
        <w:rPr>
          <w:rFonts w:ascii="Times New Roman" w:hAnsi="Times New Roman" w:cs="Times New Roman"/>
          <w:b/>
          <w:i/>
          <w:sz w:val="28"/>
          <w:szCs w:val="24"/>
        </w:rPr>
        <w:t>лактобактерии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112" w:rsidRDefault="00923112" w:rsidP="00923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112" w:rsidRPr="00923112" w:rsidRDefault="00923112" w:rsidP="009231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Хён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Пак Юн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proofErr w:type="spellEnd"/>
      <w:r w:rsidR="00BC78F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923112" w:rsidRPr="00923112" w:rsidRDefault="00923112" w:rsidP="00923112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23112">
        <w:rPr>
          <w:rFonts w:ascii="Times New Roman" w:hAnsi="Times New Roman" w:cs="Times New Roman"/>
          <w:i/>
          <w:sz w:val="20"/>
          <w:szCs w:val="24"/>
          <w:vertAlign w:val="superscript"/>
        </w:rPr>
        <w:t>а</w:t>
      </w:r>
      <w:r w:rsidRPr="00923112">
        <w:rPr>
          <w:rFonts w:ascii="Times New Roman" w:hAnsi="Times New Roman" w:cs="Times New Roman"/>
          <w:i/>
          <w:sz w:val="20"/>
          <w:szCs w:val="24"/>
        </w:rPr>
        <w:t xml:space="preserve"> Южная Корея, </w:t>
      </w:r>
      <w:proofErr w:type="spellStart"/>
      <w:r w:rsidRPr="00923112">
        <w:rPr>
          <w:rFonts w:ascii="Times New Roman" w:hAnsi="Times New Roman" w:cs="Times New Roman"/>
          <w:i/>
          <w:sz w:val="20"/>
          <w:szCs w:val="24"/>
        </w:rPr>
        <w:t>Вонджу</w:t>
      </w:r>
      <w:proofErr w:type="spell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 220-701, Университет </w:t>
      </w:r>
      <w:proofErr w:type="spellStart"/>
      <w:r w:rsidRPr="00923112">
        <w:rPr>
          <w:rFonts w:ascii="Times New Roman" w:hAnsi="Times New Roman" w:cs="Times New Roman"/>
          <w:i/>
          <w:sz w:val="20"/>
          <w:szCs w:val="24"/>
        </w:rPr>
        <w:t>Ёнсе</w:t>
      </w:r>
      <w:proofErr w:type="spell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, Медицинский колледж </w:t>
      </w:r>
      <w:proofErr w:type="spellStart"/>
      <w:r w:rsidRPr="00923112">
        <w:rPr>
          <w:rFonts w:ascii="Times New Roman" w:hAnsi="Times New Roman" w:cs="Times New Roman"/>
          <w:i/>
          <w:sz w:val="20"/>
          <w:szCs w:val="24"/>
        </w:rPr>
        <w:t>Вонджу</w:t>
      </w:r>
      <w:proofErr w:type="spellEnd"/>
      <w:r w:rsidRPr="00923112">
        <w:rPr>
          <w:rFonts w:ascii="Times New Roman" w:hAnsi="Times New Roman" w:cs="Times New Roman"/>
          <w:i/>
          <w:sz w:val="20"/>
          <w:szCs w:val="24"/>
        </w:rPr>
        <w:t>, Отделение биохимии</w:t>
      </w:r>
    </w:p>
    <w:p w:rsidR="00923112" w:rsidRPr="00923112" w:rsidRDefault="00923112" w:rsidP="00923112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923112">
        <w:rPr>
          <w:rFonts w:ascii="Times New Roman" w:hAnsi="Times New Roman" w:cs="Times New Roman"/>
          <w:i/>
          <w:sz w:val="20"/>
          <w:szCs w:val="24"/>
          <w:vertAlign w:val="superscript"/>
        </w:rPr>
        <w:t>б</w:t>
      </w:r>
      <w:proofErr w:type="gram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 Южная Корея, </w:t>
      </w:r>
      <w:proofErr w:type="spellStart"/>
      <w:r w:rsidRPr="00923112">
        <w:rPr>
          <w:rFonts w:ascii="Times New Roman" w:hAnsi="Times New Roman" w:cs="Times New Roman"/>
          <w:i/>
          <w:sz w:val="20"/>
          <w:szCs w:val="24"/>
        </w:rPr>
        <w:t>Канвондо</w:t>
      </w:r>
      <w:proofErr w:type="spell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 210–701, </w:t>
      </w:r>
      <w:proofErr w:type="spellStart"/>
      <w:r w:rsidRPr="00923112">
        <w:rPr>
          <w:rFonts w:ascii="Times New Roman" w:hAnsi="Times New Roman" w:cs="Times New Roman"/>
          <w:i/>
          <w:sz w:val="20"/>
          <w:szCs w:val="24"/>
        </w:rPr>
        <w:t>Каннын</w:t>
      </w:r>
      <w:proofErr w:type="spell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Pr="00923112">
        <w:rPr>
          <w:rFonts w:ascii="Times New Roman" w:hAnsi="Times New Roman" w:cs="Times New Roman"/>
          <w:i/>
          <w:sz w:val="20"/>
          <w:szCs w:val="24"/>
        </w:rPr>
        <w:t>Наегок-тонг</w:t>
      </w:r>
      <w:proofErr w:type="spell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, Медицинский колледж университета </w:t>
      </w:r>
      <w:proofErr w:type="spellStart"/>
      <w:r w:rsidRPr="00923112">
        <w:rPr>
          <w:rFonts w:ascii="Times New Roman" w:hAnsi="Times New Roman" w:cs="Times New Roman"/>
          <w:i/>
          <w:sz w:val="20"/>
          <w:szCs w:val="24"/>
        </w:rPr>
        <w:t>Квадон</w:t>
      </w:r>
      <w:proofErr w:type="spell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, Отделение микробиологии </w:t>
      </w:r>
    </w:p>
    <w:p w:rsidR="00923112" w:rsidRPr="00923112" w:rsidRDefault="00923112" w:rsidP="00923112">
      <w:pPr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923112" w:rsidRDefault="00923112" w:rsidP="00923112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23112">
        <w:rPr>
          <w:rFonts w:ascii="Times New Roman" w:hAnsi="Times New Roman" w:cs="Times New Roman"/>
          <w:i/>
          <w:sz w:val="20"/>
          <w:szCs w:val="24"/>
        </w:rPr>
        <w:t xml:space="preserve">Поступила в редакцию 31 августа 2002; </w:t>
      </w:r>
      <w:proofErr w:type="gramStart"/>
      <w:r w:rsidRPr="00923112">
        <w:rPr>
          <w:rFonts w:ascii="Times New Roman" w:hAnsi="Times New Roman" w:cs="Times New Roman"/>
          <w:i/>
          <w:sz w:val="20"/>
          <w:szCs w:val="24"/>
        </w:rPr>
        <w:t>получена</w:t>
      </w:r>
      <w:proofErr w:type="gramEnd"/>
      <w:r w:rsidRPr="00923112">
        <w:rPr>
          <w:rFonts w:ascii="Times New Roman" w:hAnsi="Times New Roman" w:cs="Times New Roman"/>
          <w:i/>
          <w:sz w:val="20"/>
          <w:szCs w:val="24"/>
        </w:rPr>
        <w:t xml:space="preserve"> в пересмотренной формулировке 21 февраля 2003; принята 24 февраля 2003</w:t>
      </w:r>
    </w:p>
    <w:p w:rsidR="00923112" w:rsidRPr="00923112" w:rsidRDefault="00923112" w:rsidP="00923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1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23112" w:rsidRPr="00923112" w:rsidRDefault="00923112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923112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пребиотического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потенциала олигосахаридов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полученных в результате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ферментивного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гидролиза полностью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деацетелированных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полимеров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необходимо для изучения их воздействия на рост бактерий. В ходе определения степени полимеризации олигосахаридов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</w:t>
      </w:r>
      <w:r w:rsidR="005936FF">
        <w:rPr>
          <w:rFonts w:ascii="Times New Roman" w:hAnsi="Times New Roman" w:cs="Times New Roman"/>
          <w:sz w:val="24"/>
          <w:szCs w:val="24"/>
        </w:rPr>
        <w:t>зана</w:t>
      </w:r>
      <w:proofErr w:type="spellEnd"/>
      <w:r w:rsidR="005936FF">
        <w:rPr>
          <w:rFonts w:ascii="Times New Roman" w:hAnsi="Times New Roman" w:cs="Times New Roman"/>
          <w:sz w:val="24"/>
          <w:szCs w:val="24"/>
        </w:rPr>
        <w:t xml:space="preserve"> с использованием времяпроле</w:t>
      </w:r>
      <w:r w:rsidRPr="00923112">
        <w:rPr>
          <w:rFonts w:ascii="Times New Roman" w:hAnsi="Times New Roman" w:cs="Times New Roman"/>
          <w:sz w:val="24"/>
          <w:szCs w:val="24"/>
        </w:rPr>
        <w:t xml:space="preserve">тной МАЛДИ масс-спектрометрии было выявлено, что олигосахариды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состоят на 33,6% из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димеров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на 16,9% из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тримеров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на 15,8% </w:t>
      </w:r>
      <w:proofErr w:type="gramStart"/>
      <w:r w:rsidRPr="009231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2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тетрамеров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на 12,4% из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пентамеров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на 8,3% из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гексамеров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на 7,1% из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гептамеров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и на 5,9% из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октамеров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. Обнаружилось, что минимальная подавляющая концентрация (МПК) полимеров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лактобактерями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бифидобактериями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не достигает 0,31%. Однако это произошло только в отношении двух штаммов: третью молекулу поместили в питательную среду МРС</w:t>
      </w:r>
      <w:r w:rsidR="00066697" w:rsidRPr="00066697">
        <w:rPr>
          <w:rFonts w:ascii="Times New Roman" w:hAnsi="Times New Roman" w:cs="Times New Roman"/>
          <w:sz w:val="24"/>
          <w:szCs w:val="24"/>
        </w:rPr>
        <w:t xml:space="preserve"> </w:t>
      </w:r>
      <w:r w:rsidR="00066697">
        <w:rPr>
          <w:rFonts w:ascii="Times New Roman" w:hAnsi="Times New Roman" w:cs="Times New Roman"/>
          <w:sz w:val="24"/>
          <w:szCs w:val="24"/>
        </w:rPr>
        <w:t>(</w:t>
      </w:r>
      <w:r w:rsidR="00492515">
        <w:rPr>
          <w:rFonts w:ascii="Times New Roman" w:hAnsi="Times New Roman" w:cs="Times New Roman"/>
          <w:sz w:val="24"/>
          <w:szCs w:val="24"/>
        </w:rPr>
        <w:t xml:space="preserve">по </w:t>
      </w:r>
      <w:r w:rsidR="00066697">
        <w:rPr>
          <w:rFonts w:ascii="Times New Roman" w:hAnsi="Times New Roman" w:cs="Times New Roman"/>
          <w:sz w:val="24"/>
          <w:szCs w:val="24"/>
        </w:rPr>
        <w:t>Ман</w:t>
      </w:r>
      <w:r w:rsidR="00492515">
        <w:rPr>
          <w:rFonts w:ascii="Times New Roman" w:hAnsi="Times New Roman" w:cs="Times New Roman"/>
          <w:sz w:val="24"/>
          <w:szCs w:val="24"/>
        </w:rPr>
        <w:t>у</w:t>
      </w:r>
      <w:r w:rsidR="00066697">
        <w:rPr>
          <w:rFonts w:ascii="Times New Roman" w:hAnsi="Times New Roman" w:cs="Times New Roman"/>
          <w:sz w:val="24"/>
          <w:szCs w:val="24"/>
        </w:rPr>
        <w:t>, Рогоз</w:t>
      </w:r>
      <w:r w:rsidR="00492515">
        <w:rPr>
          <w:rFonts w:ascii="Times New Roman" w:hAnsi="Times New Roman" w:cs="Times New Roman"/>
          <w:sz w:val="24"/>
          <w:szCs w:val="24"/>
        </w:rPr>
        <w:t>е</w:t>
      </w:r>
      <w:r w:rsidR="0006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697">
        <w:rPr>
          <w:rFonts w:ascii="Times New Roman" w:hAnsi="Times New Roman" w:cs="Times New Roman"/>
          <w:sz w:val="24"/>
          <w:szCs w:val="24"/>
        </w:rPr>
        <w:t>Шарп</w:t>
      </w:r>
      <w:r w:rsidR="0049251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66697">
        <w:rPr>
          <w:rFonts w:ascii="Times New Roman" w:hAnsi="Times New Roman" w:cs="Times New Roman"/>
          <w:sz w:val="24"/>
          <w:szCs w:val="24"/>
        </w:rPr>
        <w:t>)</w:t>
      </w:r>
      <w:r w:rsidRPr="00923112">
        <w:rPr>
          <w:rFonts w:ascii="Times New Roman" w:hAnsi="Times New Roman" w:cs="Times New Roman"/>
          <w:sz w:val="24"/>
          <w:szCs w:val="24"/>
        </w:rPr>
        <w:t xml:space="preserve">, на 5% состоящую из олигосахаридов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. Воздействие олигосахаридов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на рост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сравнили с подобного рода воздействием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фруктоолигосахаридов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. Выяснилось, что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фруктоолигосахариды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могут способствовать росту только трех штаммов бактерий: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бифидобактерии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97">
        <w:rPr>
          <w:rFonts w:ascii="Times New Roman" w:hAnsi="Times New Roman" w:cs="Times New Roman"/>
          <w:i/>
          <w:sz w:val="24"/>
          <w:szCs w:val="24"/>
          <w:lang w:val="en-GB"/>
        </w:rPr>
        <w:t>bifidium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бифидобактерии</w:t>
      </w:r>
      <w:proofErr w:type="spellEnd"/>
      <w:r w:rsidRPr="00066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6697">
        <w:rPr>
          <w:rFonts w:ascii="Times New Roman" w:hAnsi="Times New Roman" w:cs="Times New Roman"/>
          <w:i/>
          <w:sz w:val="24"/>
          <w:szCs w:val="24"/>
          <w:lang w:val="en-GB"/>
        </w:rPr>
        <w:t>infantis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лактобактерии</w:t>
      </w:r>
      <w:proofErr w:type="spellEnd"/>
      <w:r w:rsidRPr="00066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6697" w:rsidRPr="00066697">
        <w:rPr>
          <w:rFonts w:ascii="Times New Roman" w:hAnsi="Times New Roman" w:cs="Times New Roman"/>
          <w:i/>
          <w:sz w:val="24"/>
          <w:szCs w:val="24"/>
          <w:lang w:val="en-GB"/>
        </w:rPr>
        <w:t>casei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. В то же время, олигосахариды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продемонстрировали возможность стимулировать рост большинства видо</w:t>
      </w:r>
      <w:r w:rsidR="005936F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936FF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="00593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36FF" w:rsidRPr="00703B29">
        <w:rPr>
          <w:rFonts w:ascii="Times New Roman" w:hAnsi="Times New Roman" w:cs="Times New Roman"/>
          <w:i/>
          <w:sz w:val="24"/>
          <w:szCs w:val="24"/>
        </w:rPr>
        <w:t>бифидобактерии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KCTC 3440. С повышением концентрации олигосахаридов также увеличивался прирост и удельная скорость роста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. Помимо этого, время выращивания свидетельствует о высоком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бифидогенном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потенциале олигосахаридов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3112">
        <w:rPr>
          <w:rFonts w:ascii="Times New Roman" w:hAnsi="Times New Roman" w:cs="Times New Roman"/>
          <w:sz w:val="24"/>
          <w:szCs w:val="24"/>
        </w:rPr>
        <w:t xml:space="preserve">В результате увеличения концентрации олигосахаридов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в закваске на 25%, как рост клеток, так и удельная скорость роста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лактобактерий</w:t>
      </w:r>
      <w:proofErr w:type="spellEnd"/>
      <w:r w:rsidRPr="00066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6697" w:rsidRPr="00066697">
        <w:rPr>
          <w:rFonts w:ascii="Times New Roman" w:hAnsi="Times New Roman" w:cs="Times New Roman"/>
          <w:i/>
          <w:sz w:val="24"/>
          <w:szCs w:val="24"/>
          <w:lang w:val="en-GB"/>
        </w:rPr>
        <w:t>brevis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, помещённых в питательную среду МРС, повысилась на 0,1%. Данное исследование доказывает, что олигосахариды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способствуют росту некоторых видов </w:t>
      </w:r>
      <w:r w:rsidR="00EE269A">
        <w:rPr>
          <w:rFonts w:ascii="Times New Roman" w:hAnsi="Times New Roman" w:cs="Times New Roman"/>
          <w:sz w:val="24"/>
          <w:szCs w:val="24"/>
        </w:rPr>
        <w:t xml:space="preserve">кишечных </w:t>
      </w:r>
      <w:r w:rsidRPr="00923112">
        <w:rPr>
          <w:rFonts w:ascii="Times New Roman" w:hAnsi="Times New Roman" w:cs="Times New Roman"/>
          <w:sz w:val="24"/>
          <w:szCs w:val="24"/>
        </w:rPr>
        <w:t xml:space="preserve">бактерий, а также что олигосахариды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могут использоваться в качестве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пребиотических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 биологически активных добавок.</w:t>
      </w:r>
      <w:proofErr w:type="gramEnd"/>
    </w:p>
    <w:p w:rsidR="00923112" w:rsidRPr="00923112" w:rsidRDefault="00923112" w:rsidP="00923112">
      <w:pPr>
        <w:jc w:val="both"/>
        <w:rPr>
          <w:rFonts w:ascii="Times New Roman" w:hAnsi="Times New Roman" w:cs="Times New Roman"/>
          <w:sz w:val="24"/>
          <w:szCs w:val="24"/>
        </w:rPr>
      </w:pPr>
      <w:r w:rsidRPr="00923112">
        <w:rPr>
          <w:rFonts w:ascii="Times New Roman" w:hAnsi="Times New Roman" w:cs="Times New Roman"/>
          <w:sz w:val="24"/>
          <w:szCs w:val="24"/>
        </w:rPr>
        <w:lastRenderedPageBreak/>
        <w:t xml:space="preserve"> © 2003 Эл</w:t>
      </w:r>
      <w:r w:rsidR="00BC78F1">
        <w:rPr>
          <w:rFonts w:ascii="Times New Roman" w:hAnsi="Times New Roman" w:cs="Times New Roman"/>
          <w:sz w:val="24"/>
          <w:szCs w:val="24"/>
        </w:rPr>
        <w:t>ьзевир Лтд. Все права защищены.</w:t>
      </w:r>
    </w:p>
    <w:p w:rsidR="00923112" w:rsidRDefault="00923112" w:rsidP="0092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936FF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9231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пребиотик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бифидобактерии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; олигосахариды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23112">
        <w:rPr>
          <w:rFonts w:ascii="Times New Roman" w:hAnsi="Times New Roman" w:cs="Times New Roman"/>
          <w:sz w:val="24"/>
          <w:szCs w:val="24"/>
        </w:rPr>
        <w:t xml:space="preserve">; стимуляция роста; </w:t>
      </w:r>
      <w:proofErr w:type="spellStart"/>
      <w:r w:rsidRPr="00923112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="005936FF">
        <w:rPr>
          <w:rFonts w:ascii="Times New Roman" w:hAnsi="Times New Roman" w:cs="Times New Roman"/>
          <w:sz w:val="24"/>
          <w:szCs w:val="24"/>
        </w:rPr>
        <w:t>.</w:t>
      </w:r>
    </w:p>
    <w:p w:rsidR="005936FF" w:rsidRDefault="005936FF" w:rsidP="00923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8F1" w:rsidRPr="00BC78F1" w:rsidRDefault="00BC78F1" w:rsidP="00BC7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8F1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 xml:space="preserve">Принято считать, что кишечная микрофлора оказывает огромное воздействие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BC78F1">
        <w:rPr>
          <w:rFonts w:ascii="Times New Roman" w:hAnsi="Times New Roman" w:cs="Times New Roman"/>
          <w:sz w:val="24"/>
          <w:szCs w:val="24"/>
        </w:rPr>
        <w:t>на желудоч</w:t>
      </w:r>
      <w:r>
        <w:rPr>
          <w:rFonts w:ascii="Times New Roman" w:hAnsi="Times New Roman" w:cs="Times New Roman"/>
          <w:sz w:val="24"/>
          <w:szCs w:val="24"/>
        </w:rPr>
        <w:t>но-кишечную функцию в частности, так</w:t>
      </w:r>
      <w:r w:rsidRPr="00BC78F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C78F1">
        <w:rPr>
          <w:rFonts w:ascii="Times New Roman" w:hAnsi="Times New Roman" w:cs="Times New Roman"/>
          <w:sz w:val="24"/>
          <w:szCs w:val="24"/>
        </w:rPr>
        <w:t xml:space="preserve">здоровье человека в целом. Вопросу воздействия на кишечную микрофлору посвящен целый ряд исследований [1–3].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Пребиотик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– это пищевой ингредиент, который опр</w:t>
      </w:r>
      <w:r>
        <w:rPr>
          <w:rFonts w:ascii="Times New Roman" w:hAnsi="Times New Roman" w:cs="Times New Roman"/>
          <w:sz w:val="24"/>
          <w:szCs w:val="24"/>
        </w:rPr>
        <w:t xml:space="preserve">еделяется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трудноусваиваемый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и благотворно влияет на организм человека, избирательно усиливая рост и активность определенного числа бактериальных видов, живущих в толстом кишечнике [4]. Наиболее известными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пребиотиками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являются инулин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фруктоолигоса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C78F1">
        <w:rPr>
          <w:rFonts w:ascii="Times New Roman" w:hAnsi="Times New Roman" w:cs="Times New Roman"/>
          <w:sz w:val="24"/>
          <w:szCs w:val="24"/>
        </w:rPr>
        <w:t>ариды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(ФОС), 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избирательно стимулируют рост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[5–8].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 xml:space="preserve">Работе инулина и ФОС посвящено значительное количество исследований.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Пребиотический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эффект, оказываемый другими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трудноусвояемыми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олигосахаридами, такими как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ксилоолигосахариды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галактоолигосахариды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изомальтоолигосахариды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, также является предметом научных исследований [9–12].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 xml:space="preserve">Выделение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происходит посредством щелочного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деацетилирования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хитина – нерастворимого полимера, получаемого из панцирей ракообразных, таких как раки и креветки [13]. В предыдущих исследованиях отмечалось, что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обладает широким спектром биологической активности, в частности, противораковыми свойствами [14,15], способностью снижать уровень холестерина [16,17], антибактериальными [18,19] и противогрибковыми свойствами [20]. 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Полимерный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способен растворяться в слабо подкисленной воде.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обладает большой молекулярной массой, высокой вязкос</w:t>
      </w:r>
      <w:r>
        <w:rPr>
          <w:rFonts w:ascii="Times New Roman" w:hAnsi="Times New Roman" w:cs="Times New Roman"/>
          <w:sz w:val="24"/>
          <w:szCs w:val="24"/>
        </w:rPr>
        <w:t xml:space="preserve">тью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нерастворим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 6,</w:t>
      </w:r>
      <w:r w:rsidRPr="00BC78F1">
        <w:rPr>
          <w:rFonts w:ascii="Times New Roman" w:hAnsi="Times New Roman" w:cs="Times New Roman"/>
          <w:sz w:val="24"/>
          <w:szCs w:val="24"/>
        </w:rPr>
        <w:t xml:space="preserve">3 (КД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). Однако у олигомеров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наблюдается низкая вязкость и хорошая растворимость в 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нейтральном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 В ряде работ описываются ферментные и химические методы получения олигомеров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</w:t>
      </w:r>
      <w:r>
        <w:rPr>
          <w:rFonts w:ascii="Times New Roman" w:hAnsi="Times New Roman" w:cs="Times New Roman"/>
          <w:sz w:val="24"/>
          <w:szCs w:val="24"/>
        </w:rPr>
        <w:t>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[21,22]. Химические методы, однако,</w:t>
      </w:r>
      <w:r w:rsidRPr="00BC78F1">
        <w:rPr>
          <w:rFonts w:ascii="Times New Roman" w:hAnsi="Times New Roman" w:cs="Times New Roman"/>
          <w:sz w:val="24"/>
          <w:szCs w:val="24"/>
        </w:rPr>
        <w:t xml:space="preserve"> предполагают длительную и сложную обработку, в 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с чем ферментный гидролиз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представляется оптимальным с точки зрения создания пищевых добавок. С этой целью было изучено много различных ферментов. Ферменты, способствующие разложению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были изолированы от бактерий разных видов, в том числе от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стрептомицетов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[23] и бацилл [24]. Кроме того, обнаружилось, что лизоцим может только частично переваривать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деацетилированный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[22,25]. Сообщается, что минимальная </w:t>
      </w:r>
      <w:r>
        <w:rPr>
          <w:rFonts w:ascii="Times New Roman" w:hAnsi="Times New Roman" w:cs="Times New Roman"/>
          <w:sz w:val="24"/>
          <w:szCs w:val="24"/>
        </w:rPr>
        <w:t>подавляющая</w:t>
      </w:r>
      <w:r w:rsidRPr="00BC78F1">
        <w:rPr>
          <w:rFonts w:ascii="Times New Roman" w:hAnsi="Times New Roman" w:cs="Times New Roman"/>
          <w:sz w:val="24"/>
          <w:szCs w:val="24"/>
        </w:rPr>
        <w:t xml:space="preserve"> концентр</w:t>
      </w:r>
      <w:r>
        <w:rPr>
          <w:rFonts w:ascii="Times New Roman" w:hAnsi="Times New Roman" w:cs="Times New Roman"/>
          <w:sz w:val="24"/>
          <w:szCs w:val="24"/>
        </w:rPr>
        <w:t xml:space="preserve">ация (МПК)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варьируется от 0,01% до 1,</w:t>
      </w:r>
      <w:r w:rsidRPr="00BC78F1">
        <w:rPr>
          <w:rFonts w:ascii="Times New Roman" w:hAnsi="Times New Roman" w:cs="Times New Roman"/>
          <w:sz w:val="24"/>
          <w:szCs w:val="24"/>
        </w:rPr>
        <w:t xml:space="preserve">0% [26,27], а антибактериальные свойства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тесно связаны с его молекулярной массой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ацетилированием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[21,28]. Й.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Учида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и соавторы [29] в своем исследовании отмечают, что МПК слабо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гидролизованного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против фузариоза равнялась приблизительно половине МПК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нативного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 Большинство исследований, посвященных антибактериальным свойствам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гидролизованного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касаются его противомикробного воздействия на грибки, вызывающие болезни у растений, и лишь малая часть работ посвящена бактериям важным с точки зрения медицины. Существует ограниченное количество исследований, в которых сообщается об опытах </w:t>
      </w:r>
      <w:proofErr w:type="spellStart"/>
      <w:r w:rsidRPr="00BC78F1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BC7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в ходе которых выявлено, что деполимеризация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может способствовать усилению его противомикробных свойств. Тем не менее, ничего не сообщается о воздействии низкомолекулярного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бифид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а в предыдущих работах четко </w:t>
      </w:r>
      <w:r w:rsidRPr="00BC78F1">
        <w:rPr>
          <w:rFonts w:ascii="Times New Roman" w:hAnsi="Times New Roman" w:cs="Times New Roman"/>
          <w:sz w:val="24"/>
          <w:szCs w:val="24"/>
        </w:rPr>
        <w:lastRenderedPageBreak/>
        <w:t xml:space="preserve">не определяется степень полимеризации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деацетилирования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гидролизованного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 Основной целью данного исследования является изучение возможности усилить стимулирующее действие олигосахаридов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бифид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применением определенных олигосахаридов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.</w:t>
      </w:r>
    </w:p>
    <w:p w:rsid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 xml:space="preserve">Олигосахариды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которые были применены в данном исследовании, получены в ходе ферментного гидролиза, а олигомеры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были выделены посредством </w:t>
      </w:r>
      <w:proofErr w:type="spellStart"/>
      <w:proofErr w:type="gramStart"/>
      <w:r w:rsidRPr="00BC78F1">
        <w:rPr>
          <w:rFonts w:ascii="Times New Roman" w:hAnsi="Times New Roman" w:cs="Times New Roman"/>
          <w:sz w:val="24"/>
          <w:szCs w:val="24"/>
        </w:rPr>
        <w:t>гель-фильтрации</w:t>
      </w:r>
      <w:proofErr w:type="spellEnd"/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и проанализированы с помощью МАЛДИ масс-спектрометрии.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Пребиотические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рассмотрены с учетом МПК, роста и его удельной скорости при взаимодействии с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бифид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лактобактериями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.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8F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Материалы и методы исследования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8F1">
        <w:rPr>
          <w:rFonts w:ascii="Times New Roman" w:hAnsi="Times New Roman" w:cs="Times New Roman"/>
          <w:i/>
          <w:sz w:val="24"/>
          <w:szCs w:val="24"/>
        </w:rPr>
        <w:t>2.1. Материалы и организмы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 xml:space="preserve">Материалом исследования послужил полимер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со степенью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деацетилирования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99,9% 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хитозаназа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полученная из бацилл, любезно предоставленная компанией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Kunpoong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г. Сеул, Корея. ФОС были приобретены у компании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Meiji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г. Токио, Япония. Микробная питательная среда была приобретена у компании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Difco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США. Прочие химические материалы были получены от компании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Sigma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США. И, наконец, </w:t>
      </w:r>
      <w:r w:rsidR="00EE269A" w:rsidRPr="00BC78F1">
        <w:rPr>
          <w:rFonts w:ascii="Times New Roman" w:hAnsi="Times New Roman" w:cs="Times New Roman"/>
          <w:sz w:val="24"/>
          <w:szCs w:val="24"/>
        </w:rPr>
        <w:t>стандартные</w:t>
      </w:r>
      <w:r w:rsidRPr="00BC78F1">
        <w:rPr>
          <w:rFonts w:ascii="Times New Roman" w:hAnsi="Times New Roman" w:cs="Times New Roman"/>
          <w:sz w:val="24"/>
          <w:szCs w:val="24"/>
        </w:rPr>
        <w:t xml:space="preserve"> штаммы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и </w:t>
      </w:r>
      <w:r w:rsidR="00EE269A" w:rsidRPr="00BC78F1">
        <w:rPr>
          <w:rFonts w:ascii="Times New Roman" w:hAnsi="Times New Roman" w:cs="Times New Roman"/>
          <w:sz w:val="24"/>
          <w:szCs w:val="24"/>
        </w:rPr>
        <w:t>стрептококка</w:t>
      </w:r>
      <w:r w:rsidRPr="00BC78F1">
        <w:rPr>
          <w:rFonts w:ascii="Times New Roman" w:hAnsi="Times New Roman" w:cs="Times New Roman"/>
          <w:sz w:val="24"/>
          <w:szCs w:val="24"/>
        </w:rPr>
        <w:t xml:space="preserve"> были предоставлены Корейской кол</w:t>
      </w:r>
      <w:r w:rsidR="00924F3F">
        <w:rPr>
          <w:rFonts w:ascii="Times New Roman" w:hAnsi="Times New Roman" w:cs="Times New Roman"/>
          <w:sz w:val="24"/>
          <w:szCs w:val="24"/>
        </w:rPr>
        <w:t>лекцией типовых культур (KCTC).</w:t>
      </w:r>
    </w:p>
    <w:p w:rsidR="00BC78F1" w:rsidRPr="00924F3F" w:rsidRDefault="00924F3F" w:rsidP="00BC78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F3F">
        <w:rPr>
          <w:rFonts w:ascii="Times New Roman" w:hAnsi="Times New Roman" w:cs="Times New Roman"/>
          <w:i/>
          <w:sz w:val="24"/>
          <w:szCs w:val="24"/>
        </w:rPr>
        <w:t>2.2. Культуры и измерения роста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>После прохождения бактерией анаэробного инкубацион</w:t>
      </w:r>
      <w:r w:rsidR="00924F3F">
        <w:rPr>
          <w:rFonts w:ascii="Times New Roman" w:hAnsi="Times New Roman" w:cs="Times New Roman"/>
          <w:sz w:val="24"/>
          <w:szCs w:val="24"/>
        </w:rPr>
        <w:t>ного периода при температуре 37°</w:t>
      </w:r>
      <w:r w:rsidRPr="00BC78F1">
        <w:rPr>
          <w:rFonts w:ascii="Times New Roman" w:hAnsi="Times New Roman" w:cs="Times New Roman"/>
          <w:sz w:val="24"/>
          <w:szCs w:val="24"/>
        </w:rPr>
        <w:t>C на протяжении 24 часов, исходная культура была помещена в 1</w:t>
      </w:r>
      <w:r w:rsidR="00924F3F">
        <w:rPr>
          <w:rFonts w:ascii="Times New Roman" w:hAnsi="Times New Roman" w:cs="Times New Roman"/>
          <w:sz w:val="24"/>
          <w:szCs w:val="24"/>
        </w:rPr>
        <w:t>0% глицерин при температуре -70°</w:t>
      </w:r>
      <w:r w:rsidRPr="00BC78F1">
        <w:rPr>
          <w:rFonts w:ascii="Times New Roman" w:hAnsi="Times New Roman" w:cs="Times New Roman"/>
          <w:sz w:val="24"/>
          <w:szCs w:val="24"/>
        </w:rPr>
        <w:t xml:space="preserve">C на требуемый период времени. Питательная среда МРС </w:t>
      </w:r>
      <w:r w:rsidR="00492515">
        <w:rPr>
          <w:rFonts w:ascii="Times New Roman" w:hAnsi="Times New Roman" w:cs="Times New Roman"/>
          <w:sz w:val="24"/>
          <w:szCs w:val="24"/>
        </w:rPr>
        <w:t xml:space="preserve">(по Ману, </w:t>
      </w:r>
      <w:proofErr w:type="gramStart"/>
      <w:r w:rsidR="00492515">
        <w:rPr>
          <w:rFonts w:ascii="Times New Roman" w:hAnsi="Times New Roman" w:cs="Times New Roman"/>
          <w:sz w:val="24"/>
          <w:szCs w:val="24"/>
        </w:rPr>
        <w:t>Рогозе</w:t>
      </w:r>
      <w:proofErr w:type="gramEnd"/>
      <w:r w:rsidR="004925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515">
        <w:rPr>
          <w:rFonts w:ascii="Times New Roman" w:hAnsi="Times New Roman" w:cs="Times New Roman"/>
          <w:sz w:val="24"/>
          <w:szCs w:val="24"/>
        </w:rPr>
        <w:t>Шарпу</w:t>
      </w:r>
      <w:proofErr w:type="spellEnd"/>
      <w:r w:rsidR="00492515">
        <w:rPr>
          <w:rFonts w:ascii="Times New Roman" w:hAnsi="Times New Roman" w:cs="Times New Roman"/>
          <w:sz w:val="24"/>
          <w:szCs w:val="24"/>
        </w:rPr>
        <w:t xml:space="preserve">) </w:t>
      </w:r>
      <w:r w:rsidRPr="00BC78F1">
        <w:rPr>
          <w:rFonts w:ascii="Times New Roman" w:hAnsi="Times New Roman" w:cs="Times New Roman"/>
          <w:sz w:val="24"/>
          <w:szCs w:val="24"/>
        </w:rPr>
        <w:t xml:space="preserve">была обогащена гидрохлоридом L-цистеина (0,5 г/л),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тиогликолятом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натрия (0,2 г/л), а в качестве среды для исходной культуры и базовой среды был использован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дигидрат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хлорида кальция (0,1 г/л). Чтобы изучить влияние различных факторов на рост клеток, бактерии выращивались в ночное время в баз</w:t>
      </w:r>
      <w:r w:rsidR="00924F3F">
        <w:rPr>
          <w:rFonts w:ascii="Times New Roman" w:hAnsi="Times New Roman" w:cs="Times New Roman"/>
          <w:sz w:val="24"/>
          <w:szCs w:val="24"/>
        </w:rPr>
        <w:t>альной среде при температуре 37°</w:t>
      </w:r>
      <w:r w:rsidRPr="00BC78F1">
        <w:rPr>
          <w:rFonts w:ascii="Times New Roman" w:hAnsi="Times New Roman" w:cs="Times New Roman"/>
          <w:sz w:val="24"/>
          <w:szCs w:val="24"/>
        </w:rPr>
        <w:t xml:space="preserve">C и разведены до раствора 106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/мл, 50 мл из которых были внесены как посевной материал в 5 мл базальной среды, содержащей ФОС или олигосахариды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 Бактерии выращивались в анаэробных условиях. Затем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культуральная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жидкость была очищена на 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центрифуге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на скорости вращения 10 000 оборотов в минуту, а получившийся осадок был промыт в фосфатно-солевом буферном раствор</w:t>
      </w:r>
      <w:r w:rsidR="00924F3F">
        <w:rPr>
          <w:rFonts w:ascii="Times New Roman" w:hAnsi="Times New Roman" w:cs="Times New Roman"/>
          <w:sz w:val="24"/>
          <w:szCs w:val="24"/>
        </w:rPr>
        <w:t xml:space="preserve">е (0,1 М фосфатного буфера </w:t>
      </w:r>
      <w:proofErr w:type="spellStart"/>
      <w:r w:rsidR="00924F3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924F3F">
        <w:rPr>
          <w:rFonts w:ascii="Times New Roman" w:hAnsi="Times New Roman" w:cs="Times New Roman"/>
          <w:sz w:val="24"/>
          <w:szCs w:val="24"/>
        </w:rPr>
        <w:t xml:space="preserve"> 7,</w:t>
      </w:r>
      <w:r w:rsidRPr="00BC78F1">
        <w:rPr>
          <w:rFonts w:ascii="Times New Roman" w:hAnsi="Times New Roman" w:cs="Times New Roman"/>
          <w:sz w:val="24"/>
          <w:szCs w:val="24"/>
        </w:rPr>
        <w:t xml:space="preserve">4, 0.9% раствор хлорида натрия) и растворен в фосфатно-солевом растворе от одного до пяти раз. Клетки в растворе были тщательно перемешаны, и аликвотная проба в 100 мл </w:t>
      </w:r>
      <w:r w:rsidR="00924F3F">
        <w:rPr>
          <w:rFonts w:ascii="Times New Roman" w:hAnsi="Times New Roman" w:cs="Times New Roman"/>
          <w:sz w:val="24"/>
          <w:szCs w:val="24"/>
        </w:rPr>
        <w:t xml:space="preserve">была перемещена на </w:t>
      </w:r>
      <w:proofErr w:type="spellStart"/>
      <w:r w:rsidR="00924F3F">
        <w:rPr>
          <w:rFonts w:ascii="Times New Roman" w:hAnsi="Times New Roman" w:cs="Times New Roman"/>
          <w:sz w:val="24"/>
          <w:szCs w:val="24"/>
        </w:rPr>
        <w:t>микропластинк</w:t>
      </w:r>
      <w:r w:rsidRPr="00BC78F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с 96 ячейками; с помощью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микропланшет-ридера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(молекулярное устройство) была измерена оптическая</w:t>
      </w:r>
      <w:r w:rsidR="00924F3F">
        <w:rPr>
          <w:rFonts w:ascii="Times New Roman" w:hAnsi="Times New Roman" w:cs="Times New Roman"/>
          <w:sz w:val="24"/>
          <w:szCs w:val="24"/>
        </w:rPr>
        <w:t xml:space="preserve"> плотность бактерий при 600 нм.</w:t>
      </w:r>
    </w:p>
    <w:p w:rsidR="00BC78F1" w:rsidRPr="00924F3F" w:rsidRDefault="00924F3F" w:rsidP="00BC78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2.3. Антибактериальные свойства</w:t>
      </w:r>
    </w:p>
    <w:p w:rsidR="00BC78F1" w:rsidRP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 xml:space="preserve">МПК полимеров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и олигосахаридов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в сравнении с различными бактериями были определены с помощью метода двукратного разведения 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 На следующий день исходная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культуральная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среда была помещена в раствор со средой МРС</w:t>
      </w:r>
      <w:r w:rsidR="000C1B13">
        <w:rPr>
          <w:rFonts w:ascii="Times New Roman" w:hAnsi="Times New Roman" w:cs="Times New Roman"/>
          <w:sz w:val="24"/>
          <w:szCs w:val="24"/>
        </w:rPr>
        <w:t xml:space="preserve"> </w:t>
      </w:r>
      <w:r w:rsidRPr="00BC78F1">
        <w:rPr>
          <w:rFonts w:ascii="Times New Roman" w:hAnsi="Times New Roman" w:cs="Times New Roman"/>
          <w:sz w:val="24"/>
          <w:szCs w:val="24"/>
        </w:rPr>
        <w:t xml:space="preserve">и растворена до стандарта 0,5 по шкале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МакФарланда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а затем внесена как посевной материал на агаровую пластинку с базальной средой, обогащенной полимерами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различной концентрации (0–5%). Выращивание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происходило 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анаэростатах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выращивание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– в аэробных термостатах на протяжении 24-48 </w:t>
      </w:r>
      <w:r w:rsidRPr="00BC78F1">
        <w:rPr>
          <w:rFonts w:ascii="Times New Roman" w:hAnsi="Times New Roman" w:cs="Times New Roman"/>
          <w:sz w:val="24"/>
          <w:szCs w:val="24"/>
        </w:rPr>
        <w:lastRenderedPageBreak/>
        <w:t>часов. После инкубации появление колонии на агарной пластинке было видно невооруженным глазом, а минимальные концентрации, не формирующие ко</w:t>
      </w:r>
      <w:r w:rsidR="000C1B13">
        <w:rPr>
          <w:rFonts w:ascii="Times New Roman" w:hAnsi="Times New Roman" w:cs="Times New Roman"/>
          <w:sz w:val="24"/>
          <w:szCs w:val="24"/>
        </w:rPr>
        <w:t>лонию, были определены как МПК.</w:t>
      </w:r>
    </w:p>
    <w:p w:rsidR="00BC78F1" w:rsidRPr="000C1B13" w:rsidRDefault="00BC78F1" w:rsidP="00BC78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13">
        <w:rPr>
          <w:rFonts w:ascii="Times New Roman" w:hAnsi="Times New Roman" w:cs="Times New Roman"/>
          <w:i/>
          <w:sz w:val="24"/>
          <w:szCs w:val="24"/>
        </w:rPr>
        <w:t>2.4. Получен</w:t>
      </w:r>
      <w:r w:rsidR="000C1B13" w:rsidRPr="000C1B13">
        <w:rPr>
          <w:rFonts w:ascii="Times New Roman" w:hAnsi="Times New Roman" w:cs="Times New Roman"/>
          <w:i/>
          <w:sz w:val="24"/>
          <w:szCs w:val="24"/>
        </w:rPr>
        <w:t xml:space="preserve">ие и состав олигомеров </w:t>
      </w:r>
      <w:proofErr w:type="spellStart"/>
      <w:r w:rsidR="000C1B13" w:rsidRPr="000C1B13">
        <w:rPr>
          <w:rFonts w:ascii="Times New Roman" w:hAnsi="Times New Roman" w:cs="Times New Roman"/>
          <w:i/>
          <w:sz w:val="24"/>
          <w:szCs w:val="24"/>
        </w:rPr>
        <w:t>хитозана</w:t>
      </w:r>
      <w:proofErr w:type="spellEnd"/>
    </w:p>
    <w:p w:rsidR="00BC78F1" w:rsidRDefault="00BC78F1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C78F1">
        <w:rPr>
          <w:rFonts w:ascii="Times New Roman" w:hAnsi="Times New Roman" w:cs="Times New Roman"/>
          <w:sz w:val="24"/>
          <w:szCs w:val="24"/>
        </w:rPr>
        <w:t xml:space="preserve">Чтобы получить олигомеры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полимеры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подвергаются гидролизу с применением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хитозаназы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(2г) был растворен в 100мл раствора 1,5% воды и витамина 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Затем раствор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был инкубирован с 2 единицами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</w:t>
      </w:r>
      <w:r w:rsidR="000C1B13">
        <w:rPr>
          <w:rFonts w:ascii="Times New Roman" w:hAnsi="Times New Roman" w:cs="Times New Roman"/>
          <w:sz w:val="24"/>
          <w:szCs w:val="24"/>
        </w:rPr>
        <w:t>назы</w:t>
      </w:r>
      <w:proofErr w:type="spellEnd"/>
      <w:r w:rsidR="000C1B13">
        <w:rPr>
          <w:rFonts w:ascii="Times New Roman" w:hAnsi="Times New Roman" w:cs="Times New Roman"/>
          <w:sz w:val="24"/>
          <w:szCs w:val="24"/>
        </w:rPr>
        <w:t xml:space="preserve"> при температуре от 4 до 50°</w:t>
      </w:r>
      <w:r w:rsidRPr="00BC78F1">
        <w:rPr>
          <w:rFonts w:ascii="Times New Roman" w:hAnsi="Times New Roman" w:cs="Times New Roman"/>
          <w:sz w:val="24"/>
          <w:szCs w:val="24"/>
        </w:rPr>
        <w:t xml:space="preserve">C. Олигомеры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были выделены посредством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гель-фильтрации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ги</w:t>
      </w:r>
      <w:r w:rsidR="000C1B13">
        <w:rPr>
          <w:rFonts w:ascii="Times New Roman" w:hAnsi="Times New Roman" w:cs="Times New Roman"/>
          <w:sz w:val="24"/>
          <w:szCs w:val="24"/>
        </w:rPr>
        <w:t>дролизат</w:t>
      </w:r>
      <w:proofErr w:type="spellEnd"/>
      <w:r w:rsidR="000C1B13">
        <w:rPr>
          <w:rFonts w:ascii="Times New Roman" w:hAnsi="Times New Roman" w:cs="Times New Roman"/>
          <w:sz w:val="24"/>
          <w:szCs w:val="24"/>
        </w:rPr>
        <w:t xml:space="preserve"> нанесли на колонну </w:t>
      </w:r>
      <w:proofErr w:type="spellStart"/>
      <w:r w:rsidR="000C1B13">
        <w:rPr>
          <w:rFonts w:ascii="Times New Roman" w:hAnsi="Times New Roman" w:cs="Times New Roman"/>
          <w:sz w:val="24"/>
          <w:szCs w:val="24"/>
        </w:rPr>
        <w:t>Bio-gel</w:t>
      </w:r>
      <w:proofErr w:type="spellEnd"/>
      <w:r w:rsidR="000C1B13">
        <w:rPr>
          <w:rFonts w:ascii="Times New Roman" w:hAnsi="Times New Roman" w:cs="Times New Roman"/>
          <w:sz w:val="24"/>
          <w:szCs w:val="24"/>
        </w:rPr>
        <w:t xml:space="preserve"> P10 (2×</w:t>
      </w:r>
      <w:r w:rsidRPr="00BC78F1">
        <w:rPr>
          <w:rFonts w:ascii="Times New Roman" w:hAnsi="Times New Roman" w:cs="Times New Roman"/>
          <w:sz w:val="24"/>
          <w:szCs w:val="24"/>
        </w:rPr>
        <w:t>80 см</w:t>
      </w:r>
      <w:proofErr w:type="gramStart"/>
      <w:r w:rsidR="000C1B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) и промыли дистиллированной водой. Частицы олигомеров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были собраны и помещены для сушки в сублимационную сушилку. Полученный белый порошок проанализировали с помощью МАЛДИ масс-спектрометрии (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Voyager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Perkin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Elmer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PerSeptive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Biosystem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), а затем использован в качестве олигосахаридов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для исследования. Состав олигомеров был рассчитан исходя из максимумов интенсивности на МАЛДИ масс-спектре (Рис. 1). Обнаружилось, что олигосахариды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состоят на 33,6% из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димеров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на 16,9% из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тримеров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на 15,8% </w:t>
      </w:r>
      <w:proofErr w:type="gramStart"/>
      <w:r w:rsidRPr="00BC78F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C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тетрамеров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на 12,4% из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пентамеров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на 8,3% из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гексамеров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, на 7,1% из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гептамеров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 xml:space="preserve"> и на 5,9% из </w:t>
      </w:r>
      <w:proofErr w:type="spellStart"/>
      <w:r w:rsidRPr="00BC78F1">
        <w:rPr>
          <w:rFonts w:ascii="Times New Roman" w:hAnsi="Times New Roman" w:cs="Times New Roman"/>
          <w:sz w:val="24"/>
          <w:szCs w:val="24"/>
        </w:rPr>
        <w:t>октамеров</w:t>
      </w:r>
      <w:proofErr w:type="spellEnd"/>
      <w:r w:rsidRPr="00BC78F1">
        <w:rPr>
          <w:rFonts w:ascii="Times New Roman" w:hAnsi="Times New Roman" w:cs="Times New Roman"/>
          <w:sz w:val="24"/>
          <w:szCs w:val="24"/>
        </w:rPr>
        <w:t>.</w:t>
      </w:r>
    </w:p>
    <w:p w:rsidR="000C1B13" w:rsidRDefault="00326ADE" w:rsidP="00BC7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C824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width:284.35pt;height:110.6pt;rotation:-90;visibility:visible;mso-position-horizontal-relative:char;mso-position-vertical-relative:line" stroked="f">
            <v:textbox style="mso-fit-shape-to-text:t">
              <w:txbxContent>
                <w:p w:rsidR="00BB79D3" w:rsidRPr="00BB79D3" w:rsidRDefault="00BB79D3" w:rsidP="00BB79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B79D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Интенсивность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xbxContent>
            </v:textbox>
            <w10:wrap type="none"/>
            <w10:anchorlock/>
          </v:shape>
        </w:pict>
      </w:r>
      <w:r w:rsidR="006905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1163" cy="379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98" cy="380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D3" w:rsidRDefault="00BB79D3" w:rsidP="00BB79D3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Масса (</w:t>
      </w:r>
      <w:proofErr w:type="gramStart"/>
      <w:r>
        <w:rPr>
          <w:rFonts w:ascii="Times New Roman" w:hAnsi="Times New Roman" w:cs="Times New Roman"/>
          <w:sz w:val="20"/>
          <w:szCs w:val="24"/>
        </w:rPr>
        <w:t>м</w:t>
      </w:r>
      <w:proofErr w:type="gramEnd"/>
      <w:r w:rsidRPr="00066697">
        <w:rPr>
          <w:rFonts w:ascii="Times New Roman" w:hAnsi="Times New Roman" w:cs="Times New Roman"/>
          <w:sz w:val="20"/>
          <w:szCs w:val="24"/>
        </w:rPr>
        <w:t>/</w:t>
      </w:r>
      <w:r>
        <w:rPr>
          <w:rFonts w:ascii="Times New Roman" w:hAnsi="Times New Roman" w:cs="Times New Roman"/>
          <w:sz w:val="20"/>
          <w:szCs w:val="24"/>
          <w:lang w:val="en-US"/>
        </w:rPr>
        <w:t>z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B79D3" w:rsidRDefault="00BB79D3" w:rsidP="00BB79D3">
      <w:pPr>
        <w:jc w:val="both"/>
        <w:rPr>
          <w:rFonts w:ascii="Times New Roman" w:hAnsi="Times New Roman" w:cs="Times New Roman"/>
          <w:sz w:val="20"/>
          <w:szCs w:val="24"/>
        </w:rPr>
      </w:pPr>
      <w:r w:rsidRPr="00BB79D3">
        <w:rPr>
          <w:rFonts w:ascii="Times New Roman" w:hAnsi="Times New Roman" w:cs="Times New Roman"/>
          <w:sz w:val="20"/>
          <w:szCs w:val="24"/>
        </w:rPr>
        <w:t xml:space="preserve">Рис. 1. МАЛДИ масс-спектр олигосахаридов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хитозана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>, зарегистрированные пиковые величины [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M+Na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]+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димеров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 (363,92),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тримеров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 (525,13),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тетрамеров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 (686,33),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пентамеров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 (847,51),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гексамеров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 (1008,52),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гептамеров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 (1169,79) и </w:t>
      </w:r>
      <w:proofErr w:type="spellStart"/>
      <w:r w:rsidRPr="00BB79D3">
        <w:rPr>
          <w:rFonts w:ascii="Times New Roman" w:hAnsi="Times New Roman" w:cs="Times New Roman"/>
          <w:sz w:val="20"/>
          <w:szCs w:val="24"/>
        </w:rPr>
        <w:t>октамеров</w:t>
      </w:r>
      <w:proofErr w:type="spellEnd"/>
      <w:r w:rsidRPr="00BB79D3">
        <w:rPr>
          <w:rFonts w:ascii="Times New Roman" w:hAnsi="Times New Roman" w:cs="Times New Roman"/>
          <w:sz w:val="20"/>
          <w:szCs w:val="24"/>
        </w:rPr>
        <w:t xml:space="preserve"> (1330,75).</w:t>
      </w:r>
    </w:p>
    <w:p w:rsidR="009553F5" w:rsidRPr="009553F5" w:rsidRDefault="009553F5" w:rsidP="009553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3F5">
        <w:rPr>
          <w:rFonts w:ascii="Times New Roman" w:hAnsi="Times New Roman" w:cs="Times New Roman"/>
          <w:b/>
          <w:sz w:val="24"/>
          <w:szCs w:val="24"/>
        </w:rPr>
        <w:t>3. Результаты</w:t>
      </w:r>
    </w:p>
    <w:p w:rsidR="009553F5" w:rsidRPr="009553F5" w:rsidRDefault="009553F5" w:rsidP="009553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F5">
        <w:rPr>
          <w:rFonts w:ascii="Times New Roman" w:hAnsi="Times New Roman" w:cs="Times New Roman"/>
          <w:i/>
          <w:sz w:val="24"/>
          <w:szCs w:val="24"/>
        </w:rPr>
        <w:t xml:space="preserve">3.1. Противомикробные свойства олигосахаридов </w:t>
      </w:r>
      <w:proofErr w:type="spellStart"/>
      <w:r w:rsidRPr="009553F5">
        <w:rPr>
          <w:rFonts w:ascii="Times New Roman" w:hAnsi="Times New Roman" w:cs="Times New Roman"/>
          <w:i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i/>
          <w:sz w:val="24"/>
          <w:szCs w:val="24"/>
        </w:rPr>
        <w:t xml:space="preserve"> и полимеров </w:t>
      </w:r>
      <w:proofErr w:type="spellStart"/>
      <w:r w:rsidRPr="009553F5">
        <w:rPr>
          <w:rFonts w:ascii="Times New Roman" w:hAnsi="Times New Roman" w:cs="Times New Roman"/>
          <w:i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3F5" w:rsidRPr="009553F5" w:rsidRDefault="009553F5" w:rsidP="009553F5">
      <w:pPr>
        <w:jc w:val="both"/>
        <w:rPr>
          <w:rFonts w:ascii="Times New Roman" w:hAnsi="Times New Roman" w:cs="Times New Roman"/>
          <w:sz w:val="24"/>
          <w:szCs w:val="24"/>
        </w:rPr>
      </w:pPr>
      <w:r w:rsidRPr="009553F5">
        <w:rPr>
          <w:rFonts w:ascii="Times New Roman" w:hAnsi="Times New Roman" w:cs="Times New Roman"/>
          <w:sz w:val="24"/>
          <w:szCs w:val="24"/>
        </w:rPr>
        <w:lastRenderedPageBreak/>
        <w:t xml:space="preserve">Было проведено сравнение противомикробного воздействия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бифидобактерии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и подобного воздействия полимеров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(Таблица 1). Обнаружилось, что при концентрациях 0,16–0,31% полимеры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обладают противокоррозионным действием в отношении бактерий, исследованных в данной работе.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Бифидобактерии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продемонстрировали рост при 5%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, в то время как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лактобактерии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sz w:val="24"/>
          <w:szCs w:val="24"/>
          <w:lang w:val="en-GB"/>
        </w:rPr>
        <w:t>casei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3F5">
        <w:rPr>
          <w:rFonts w:ascii="Times New Roman" w:hAnsi="Times New Roman" w:cs="Times New Roman"/>
          <w:sz w:val="24"/>
          <w:szCs w:val="24"/>
        </w:rPr>
        <w:t xml:space="preserve">– при 2,5%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. Эти результаты свидетельствуют о том, что олигосахариды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не препятствуют проявлению полезных свойств кишечных бактерий в биол</w:t>
      </w:r>
      <w:r>
        <w:rPr>
          <w:rFonts w:ascii="Times New Roman" w:hAnsi="Times New Roman" w:cs="Times New Roman"/>
          <w:sz w:val="24"/>
          <w:szCs w:val="24"/>
        </w:rPr>
        <w:t>огических концентрациях, однако</w:t>
      </w:r>
      <w:r w:rsidRPr="009553F5">
        <w:rPr>
          <w:rFonts w:ascii="Times New Roman" w:hAnsi="Times New Roman" w:cs="Times New Roman"/>
          <w:sz w:val="24"/>
          <w:szCs w:val="24"/>
        </w:rPr>
        <w:t xml:space="preserve"> стоит отметить, что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лактбактерий</w:t>
      </w:r>
      <w:proofErr w:type="spellEnd"/>
      <w:r w:rsidRPr="00066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6697" w:rsidRPr="00066697">
        <w:rPr>
          <w:rFonts w:ascii="Times New Roman" w:hAnsi="Times New Roman" w:cs="Times New Roman"/>
          <w:i/>
          <w:sz w:val="24"/>
          <w:szCs w:val="24"/>
          <w:lang w:val="en-GB"/>
        </w:rPr>
        <w:t>brevis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и термофильные стрептококки не продемонстрировали роста при концентрации олигосахаридов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0.63%.</w:t>
      </w:r>
    </w:p>
    <w:p w:rsidR="009553F5" w:rsidRPr="009553F5" w:rsidRDefault="009553F5" w:rsidP="009553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F5">
        <w:rPr>
          <w:rFonts w:ascii="Times New Roman" w:hAnsi="Times New Roman" w:cs="Times New Roman"/>
          <w:i/>
          <w:sz w:val="24"/>
          <w:szCs w:val="24"/>
        </w:rPr>
        <w:t xml:space="preserve">3.2. Влияние олигосахаридов </w:t>
      </w:r>
      <w:proofErr w:type="spellStart"/>
      <w:r w:rsidRPr="009553F5">
        <w:rPr>
          <w:rFonts w:ascii="Times New Roman" w:hAnsi="Times New Roman" w:cs="Times New Roman"/>
          <w:i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i/>
          <w:sz w:val="24"/>
          <w:szCs w:val="24"/>
        </w:rPr>
        <w:t xml:space="preserve"> на рост бактерий</w:t>
      </w:r>
    </w:p>
    <w:p w:rsidR="009553F5" w:rsidRDefault="009553F5" w:rsidP="009553F5">
      <w:pPr>
        <w:jc w:val="both"/>
        <w:rPr>
          <w:rFonts w:ascii="Times New Roman" w:hAnsi="Times New Roman" w:cs="Times New Roman"/>
          <w:sz w:val="24"/>
          <w:szCs w:val="24"/>
        </w:rPr>
      </w:pPr>
      <w:r w:rsidRPr="009553F5">
        <w:rPr>
          <w:rFonts w:ascii="Times New Roman" w:hAnsi="Times New Roman" w:cs="Times New Roman"/>
          <w:sz w:val="24"/>
          <w:szCs w:val="24"/>
        </w:rPr>
        <w:t xml:space="preserve">Для изучения влияния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на рост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>, бактерии выращивались в тече</w:t>
      </w:r>
      <w:r>
        <w:rPr>
          <w:rFonts w:ascii="Times New Roman" w:hAnsi="Times New Roman" w:cs="Times New Roman"/>
          <w:sz w:val="24"/>
          <w:szCs w:val="24"/>
        </w:rPr>
        <w:t>ние 24 часов при температуре 37°</w:t>
      </w:r>
      <w:r w:rsidRPr="009553F5">
        <w:rPr>
          <w:rFonts w:ascii="Times New Roman" w:hAnsi="Times New Roman" w:cs="Times New Roman"/>
          <w:sz w:val="24"/>
          <w:szCs w:val="24"/>
        </w:rPr>
        <w:t xml:space="preserve">C в среде, обогащенной олигосахаридами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и ФОС 0,1% (Таблица 2). В отличие от ФОС, олигосахариды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оказывали явный стимулирующий эффект на рост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3440. Более того, олигосахариды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сильно стимулировали рост большей части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, в то время как ФОС оказали стимулирующее воздействие лишь на три штамма: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бифидобактерии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3440,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бифидобактерии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sz w:val="24"/>
          <w:szCs w:val="24"/>
          <w:lang w:val="en-GB"/>
        </w:rPr>
        <w:t>infantis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3249 и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лактобактерии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sz w:val="24"/>
          <w:szCs w:val="24"/>
          <w:lang w:val="en-GB"/>
        </w:rPr>
        <w:t>casei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3109. Эти результаты свидетельствуют о том, что ФОС стимулирует рост лишь ограниченного числа штаммов, в то время как олигосахариды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являются отличными стимуляторами роста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</w:t>
      </w:r>
      <w:r w:rsidR="00703B29" w:rsidRPr="00703B29">
        <w:rPr>
          <w:rFonts w:ascii="Times New Roman" w:hAnsi="Times New Roman" w:cs="Times New Roman"/>
          <w:i/>
          <w:sz w:val="24"/>
          <w:szCs w:val="24"/>
        </w:rPr>
        <w:t>б</w:t>
      </w:r>
      <w:r w:rsidRPr="00703B29">
        <w:rPr>
          <w:rFonts w:ascii="Times New Roman" w:hAnsi="Times New Roman" w:cs="Times New Roman"/>
          <w:i/>
          <w:sz w:val="24"/>
          <w:szCs w:val="24"/>
        </w:rPr>
        <w:t>актерий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и большей части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>, на которых проводилось исследование.</w:t>
      </w:r>
    </w:p>
    <w:tbl>
      <w:tblPr>
        <w:tblStyle w:val="TableNormal"/>
        <w:tblpPr w:leftFromText="181" w:rightFromText="181" w:vertAnchor="text" w:horzAnchor="page" w:tblpX="1061" w:tblpY="137"/>
        <w:tblW w:w="10230" w:type="dxa"/>
        <w:tblLook w:val="01E0"/>
      </w:tblPr>
      <w:tblGrid>
        <w:gridCol w:w="6332"/>
        <w:gridCol w:w="1834"/>
        <w:gridCol w:w="2064"/>
      </w:tblGrid>
      <w:tr w:rsidR="009553F5" w:rsidRPr="00D519D3" w:rsidTr="00A53B8E">
        <w:trPr>
          <w:trHeight w:val="522"/>
        </w:trPr>
        <w:tc>
          <w:tcPr>
            <w:tcW w:w="6332" w:type="dxa"/>
            <w:tcBorders>
              <w:bottom w:val="single" w:sz="6" w:space="0" w:color="000000"/>
            </w:tcBorders>
          </w:tcPr>
          <w:p w:rsidR="009553F5" w:rsidRDefault="009553F5" w:rsidP="00A53B8E">
            <w:pPr>
              <w:pStyle w:val="TableParagraph"/>
              <w:spacing w:line="160" w:lineRule="exact"/>
              <w:rPr>
                <w:w w:val="105"/>
                <w:sz w:val="20"/>
                <w:szCs w:val="24"/>
                <w:lang w:val="ru-RU"/>
              </w:rPr>
            </w:pPr>
          </w:p>
          <w:p w:rsidR="009553F5" w:rsidRPr="00D519D3" w:rsidRDefault="009553F5" w:rsidP="00A53B8E">
            <w:pPr>
              <w:pStyle w:val="TableParagraph"/>
              <w:spacing w:line="160" w:lineRule="exact"/>
              <w:rPr>
                <w:sz w:val="20"/>
                <w:szCs w:val="24"/>
                <w:lang w:val="ru-RU"/>
              </w:rPr>
            </w:pPr>
            <w:r w:rsidRPr="00D519D3">
              <w:rPr>
                <w:w w:val="105"/>
                <w:sz w:val="20"/>
                <w:szCs w:val="24"/>
                <w:lang w:val="ru-RU"/>
              </w:rPr>
              <w:t>Таблица 1</w:t>
            </w:r>
          </w:p>
          <w:p w:rsidR="009553F5" w:rsidRPr="00D519D3" w:rsidRDefault="009553F5" w:rsidP="00A53B8E">
            <w:pPr>
              <w:pStyle w:val="TableParagraph"/>
              <w:spacing w:before="14" w:line="240" w:lineRule="auto"/>
              <w:rPr>
                <w:sz w:val="20"/>
                <w:szCs w:val="24"/>
                <w:lang w:val="ru-RU"/>
              </w:rPr>
            </w:pPr>
            <w:r w:rsidRPr="00D519D3">
              <w:rPr>
                <w:w w:val="105"/>
                <w:sz w:val="24"/>
                <w:szCs w:val="24"/>
                <w:lang w:val="ru-RU"/>
              </w:rPr>
              <w:t xml:space="preserve">МПК полимеров </w:t>
            </w:r>
            <w:proofErr w:type="spellStart"/>
            <w:r w:rsidRPr="00D519D3">
              <w:rPr>
                <w:w w:val="105"/>
                <w:sz w:val="24"/>
                <w:szCs w:val="24"/>
                <w:lang w:val="ru-RU"/>
              </w:rPr>
              <w:t>хитозана</w:t>
            </w:r>
            <w:proofErr w:type="spellEnd"/>
            <w:r w:rsidRPr="00D519D3">
              <w:rPr>
                <w:w w:val="105"/>
                <w:sz w:val="24"/>
                <w:szCs w:val="24"/>
                <w:lang w:val="ru-RU"/>
              </w:rPr>
              <w:t xml:space="preserve"> и олигосахаридов </w:t>
            </w:r>
            <w:proofErr w:type="spellStart"/>
            <w:r w:rsidRPr="00D519D3">
              <w:rPr>
                <w:w w:val="105"/>
                <w:sz w:val="24"/>
                <w:szCs w:val="24"/>
                <w:lang w:val="ru-RU"/>
              </w:rPr>
              <w:t>хитозана</w:t>
            </w:r>
            <w:proofErr w:type="spellEnd"/>
            <w:r w:rsidRPr="00D519D3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98" w:type="dxa"/>
            <w:gridSpan w:val="2"/>
            <w:tcBorders>
              <w:bottom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line="240" w:lineRule="auto"/>
              <w:rPr>
                <w:sz w:val="20"/>
                <w:szCs w:val="24"/>
                <w:lang w:val="ru-RU"/>
              </w:rPr>
            </w:pPr>
          </w:p>
        </w:tc>
      </w:tr>
      <w:tr w:rsidR="009553F5" w:rsidRPr="00D519D3" w:rsidTr="00A53B8E">
        <w:trPr>
          <w:trHeight w:val="379"/>
        </w:trPr>
        <w:tc>
          <w:tcPr>
            <w:tcW w:w="6332" w:type="dxa"/>
            <w:tcBorders>
              <w:top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before="57" w:line="240" w:lineRule="auto"/>
              <w:rPr>
                <w:sz w:val="20"/>
                <w:szCs w:val="24"/>
                <w:lang w:val="ru-RU"/>
              </w:rPr>
            </w:pPr>
            <w:r w:rsidRPr="00D519D3">
              <w:rPr>
                <w:w w:val="105"/>
                <w:sz w:val="20"/>
                <w:szCs w:val="24"/>
                <w:lang w:val="ru-RU"/>
              </w:rPr>
              <w:t>Штаммы</w:t>
            </w:r>
          </w:p>
        </w:tc>
        <w:tc>
          <w:tcPr>
            <w:tcW w:w="1834" w:type="dxa"/>
            <w:tcBorders>
              <w:top w:val="single" w:sz="6" w:space="0" w:color="000000"/>
              <w:bottom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before="57" w:line="240" w:lineRule="auto"/>
              <w:rPr>
                <w:sz w:val="20"/>
                <w:szCs w:val="24"/>
              </w:rPr>
            </w:pPr>
            <w:r w:rsidRPr="00D519D3">
              <w:rPr>
                <w:w w:val="110"/>
                <w:sz w:val="20"/>
                <w:szCs w:val="24"/>
                <w:lang w:val="ru-RU"/>
              </w:rPr>
              <w:t>МПК</w:t>
            </w:r>
            <w:r w:rsidRPr="00D519D3">
              <w:rPr>
                <w:w w:val="110"/>
                <w:sz w:val="20"/>
                <w:szCs w:val="24"/>
              </w:rPr>
              <w:t>(%)</w:t>
            </w: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line="240" w:lineRule="auto"/>
              <w:rPr>
                <w:sz w:val="20"/>
                <w:szCs w:val="24"/>
              </w:rPr>
            </w:pPr>
          </w:p>
        </w:tc>
      </w:tr>
      <w:tr w:rsidR="009553F5" w:rsidRPr="00D519D3" w:rsidTr="00A53B8E">
        <w:trPr>
          <w:trHeight w:val="379"/>
        </w:trPr>
        <w:tc>
          <w:tcPr>
            <w:tcW w:w="6332" w:type="dxa"/>
            <w:tcBorders>
              <w:bottom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bottom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before="57" w:line="240" w:lineRule="auto"/>
              <w:rPr>
                <w:sz w:val="20"/>
                <w:szCs w:val="24"/>
                <w:lang w:val="ru-RU"/>
              </w:rPr>
            </w:pPr>
            <w:r w:rsidRPr="00D519D3">
              <w:rPr>
                <w:w w:val="105"/>
                <w:sz w:val="20"/>
                <w:szCs w:val="24"/>
                <w:lang w:val="ru-RU"/>
              </w:rPr>
              <w:t>Олигомеры</w:t>
            </w: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before="57" w:line="240" w:lineRule="auto"/>
              <w:ind w:left="215" w:right="-15"/>
              <w:rPr>
                <w:sz w:val="20"/>
                <w:szCs w:val="24"/>
                <w:lang w:val="ru-RU"/>
              </w:rPr>
            </w:pPr>
            <w:r w:rsidRPr="00D519D3">
              <w:rPr>
                <w:w w:val="105"/>
                <w:sz w:val="20"/>
                <w:szCs w:val="24"/>
                <w:lang w:val="ru-RU"/>
              </w:rPr>
              <w:t>Полимеры</w:t>
            </w:r>
          </w:p>
        </w:tc>
      </w:tr>
      <w:tr w:rsidR="009553F5" w:rsidRPr="00D519D3" w:rsidTr="00A53B8E">
        <w:trPr>
          <w:trHeight w:val="318"/>
        </w:trPr>
        <w:tc>
          <w:tcPr>
            <w:tcW w:w="6332" w:type="dxa"/>
            <w:tcBorders>
              <w:top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before="57" w:line="240" w:lineRule="auto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sz w:val="20"/>
                <w:szCs w:val="24"/>
                <w:lang w:val="ru-RU"/>
              </w:rPr>
              <w:t>Бифидобактерия</w:t>
            </w:r>
            <w:proofErr w:type="spellEnd"/>
            <w:r w:rsidRPr="00D519D3">
              <w:rPr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sz w:val="20"/>
                <w:szCs w:val="24"/>
                <w:lang w:val="en-GB"/>
              </w:rPr>
              <w:t>longum</w:t>
            </w:r>
            <w:proofErr w:type="spellEnd"/>
            <w:r w:rsidRPr="00D519D3">
              <w:rPr>
                <w:i/>
                <w:sz w:val="20"/>
                <w:szCs w:val="24"/>
              </w:rPr>
              <w:t xml:space="preserve"> </w:t>
            </w:r>
            <w:r w:rsidRPr="00D519D3">
              <w:rPr>
                <w:sz w:val="20"/>
                <w:szCs w:val="24"/>
              </w:rPr>
              <w:t>KCTC 3421</w:t>
            </w:r>
          </w:p>
        </w:tc>
        <w:tc>
          <w:tcPr>
            <w:tcW w:w="1834" w:type="dxa"/>
            <w:tcBorders>
              <w:top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before="57" w:line="240" w:lineRule="auto"/>
              <w:rPr>
                <w:sz w:val="20"/>
                <w:szCs w:val="24"/>
              </w:rPr>
            </w:pPr>
            <w:r w:rsidRPr="00D519D3">
              <w:rPr>
                <w:w w:val="140"/>
                <w:sz w:val="20"/>
                <w:szCs w:val="24"/>
              </w:rPr>
              <w:t>&gt;5</w:t>
            </w:r>
          </w:p>
        </w:tc>
        <w:tc>
          <w:tcPr>
            <w:tcW w:w="2063" w:type="dxa"/>
            <w:tcBorders>
              <w:top w:val="single" w:sz="6" w:space="0" w:color="000000"/>
            </w:tcBorders>
          </w:tcPr>
          <w:p w:rsidR="009553F5" w:rsidRPr="00D519D3" w:rsidRDefault="009553F5" w:rsidP="00A53B8E">
            <w:pPr>
              <w:pStyle w:val="TableParagraph"/>
              <w:spacing w:before="57" w:line="240" w:lineRule="auto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078</w:t>
            </w:r>
          </w:p>
        </w:tc>
      </w:tr>
      <w:tr w:rsidR="009553F5" w:rsidRPr="00D519D3" w:rsidTr="00A53B8E">
        <w:trPr>
          <w:trHeight w:val="240"/>
        </w:trPr>
        <w:tc>
          <w:tcPr>
            <w:tcW w:w="6332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sz w:val="20"/>
                <w:szCs w:val="24"/>
                <w:lang w:val="ru-RU"/>
              </w:rPr>
              <w:t>Бифидобактерия</w:t>
            </w:r>
            <w:proofErr w:type="spellEnd"/>
            <w:r w:rsidRPr="00D519D3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="00703B29">
              <w:rPr>
                <w:i/>
                <w:w w:val="105"/>
                <w:sz w:val="20"/>
                <w:szCs w:val="24"/>
                <w:lang w:val="en-GB"/>
              </w:rPr>
              <w:t>bifidium</w:t>
            </w:r>
            <w:proofErr w:type="spellEnd"/>
            <w:r w:rsidRPr="00D519D3">
              <w:rPr>
                <w:w w:val="105"/>
                <w:sz w:val="20"/>
                <w:szCs w:val="24"/>
                <w:lang w:val="ru-RU"/>
              </w:rPr>
              <w:t xml:space="preserve"> </w:t>
            </w:r>
            <w:r w:rsidRPr="00D519D3">
              <w:rPr>
                <w:w w:val="105"/>
                <w:sz w:val="20"/>
                <w:szCs w:val="24"/>
              </w:rPr>
              <w:t>KCTC 3440</w:t>
            </w:r>
          </w:p>
        </w:tc>
        <w:tc>
          <w:tcPr>
            <w:tcW w:w="1834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r w:rsidRPr="00D519D3">
              <w:rPr>
                <w:w w:val="140"/>
                <w:sz w:val="20"/>
                <w:szCs w:val="24"/>
              </w:rPr>
              <w:t>&gt;5</w:t>
            </w:r>
          </w:p>
        </w:tc>
        <w:tc>
          <w:tcPr>
            <w:tcW w:w="2063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16</w:t>
            </w:r>
          </w:p>
        </w:tc>
      </w:tr>
      <w:tr w:rsidR="009553F5" w:rsidRPr="00D519D3" w:rsidTr="00A53B8E">
        <w:trPr>
          <w:trHeight w:val="239"/>
        </w:trPr>
        <w:tc>
          <w:tcPr>
            <w:tcW w:w="6332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sz w:val="20"/>
                <w:szCs w:val="24"/>
                <w:lang w:val="ru-RU"/>
              </w:rPr>
              <w:t>Бифидобактерия</w:t>
            </w:r>
            <w:proofErr w:type="spellEnd"/>
            <w:r w:rsidRPr="00D519D3">
              <w:rPr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066697">
              <w:rPr>
                <w:i/>
                <w:sz w:val="20"/>
                <w:szCs w:val="24"/>
                <w:lang w:val="en-GB"/>
              </w:rPr>
              <w:t>breve</w:t>
            </w:r>
            <w:proofErr w:type="spellEnd"/>
            <w:r w:rsidRPr="00D519D3">
              <w:rPr>
                <w:i/>
                <w:sz w:val="20"/>
                <w:szCs w:val="24"/>
                <w:lang w:val="ru-RU"/>
              </w:rPr>
              <w:t xml:space="preserve"> </w:t>
            </w:r>
            <w:r w:rsidRPr="00D519D3">
              <w:rPr>
                <w:w w:val="105"/>
                <w:sz w:val="20"/>
                <w:szCs w:val="24"/>
              </w:rPr>
              <w:t>KCTC 3220</w:t>
            </w:r>
          </w:p>
        </w:tc>
        <w:tc>
          <w:tcPr>
            <w:tcW w:w="1834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r w:rsidRPr="00D519D3">
              <w:rPr>
                <w:w w:val="140"/>
                <w:sz w:val="20"/>
                <w:szCs w:val="24"/>
              </w:rPr>
              <w:t>&gt;5</w:t>
            </w:r>
          </w:p>
        </w:tc>
        <w:tc>
          <w:tcPr>
            <w:tcW w:w="2063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16</w:t>
            </w:r>
          </w:p>
        </w:tc>
      </w:tr>
      <w:tr w:rsidR="009553F5" w:rsidRPr="00D519D3" w:rsidTr="00A53B8E">
        <w:trPr>
          <w:trHeight w:val="239"/>
        </w:trPr>
        <w:tc>
          <w:tcPr>
            <w:tcW w:w="6332" w:type="dxa"/>
          </w:tcPr>
          <w:p w:rsidR="009553F5" w:rsidRPr="00D519D3" w:rsidRDefault="009553F5" w:rsidP="00A53B8E">
            <w:pPr>
              <w:pStyle w:val="TableParagraph"/>
              <w:spacing w:line="176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sz w:val="20"/>
                <w:szCs w:val="24"/>
                <w:lang w:val="ru-RU"/>
              </w:rPr>
              <w:t>Бифидобактерия</w:t>
            </w:r>
            <w:proofErr w:type="spellEnd"/>
            <w:r w:rsidRPr="00D519D3">
              <w:rPr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sz w:val="20"/>
                <w:szCs w:val="24"/>
                <w:lang w:val="en-GB"/>
              </w:rPr>
              <w:t>adolescentis</w:t>
            </w:r>
            <w:proofErr w:type="spellEnd"/>
            <w:r w:rsidRPr="00D519D3">
              <w:rPr>
                <w:w w:val="105"/>
                <w:sz w:val="20"/>
                <w:szCs w:val="24"/>
              </w:rPr>
              <w:t xml:space="preserve"> KCTC 3216</w:t>
            </w:r>
          </w:p>
        </w:tc>
        <w:tc>
          <w:tcPr>
            <w:tcW w:w="1834" w:type="dxa"/>
          </w:tcPr>
          <w:p w:rsidR="009553F5" w:rsidRPr="00D519D3" w:rsidRDefault="009553F5" w:rsidP="00A53B8E">
            <w:pPr>
              <w:pStyle w:val="TableParagraph"/>
              <w:spacing w:line="176" w:lineRule="exact"/>
              <w:rPr>
                <w:sz w:val="20"/>
                <w:szCs w:val="24"/>
              </w:rPr>
            </w:pPr>
            <w:r w:rsidRPr="00D519D3">
              <w:rPr>
                <w:w w:val="140"/>
                <w:sz w:val="20"/>
                <w:szCs w:val="24"/>
              </w:rPr>
              <w:t>&gt;5</w:t>
            </w:r>
          </w:p>
        </w:tc>
        <w:tc>
          <w:tcPr>
            <w:tcW w:w="2063" w:type="dxa"/>
          </w:tcPr>
          <w:p w:rsidR="009553F5" w:rsidRPr="00D519D3" w:rsidRDefault="009553F5" w:rsidP="00A53B8E">
            <w:pPr>
              <w:pStyle w:val="TableParagraph"/>
              <w:spacing w:line="176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16</w:t>
            </w:r>
          </w:p>
        </w:tc>
      </w:tr>
      <w:tr w:rsidR="009553F5" w:rsidRPr="00D519D3" w:rsidTr="00A53B8E">
        <w:trPr>
          <w:trHeight w:val="240"/>
        </w:trPr>
        <w:tc>
          <w:tcPr>
            <w:tcW w:w="6332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sz w:val="20"/>
                <w:szCs w:val="24"/>
                <w:lang w:val="ru-RU"/>
              </w:rPr>
              <w:t>Бифидобактерия</w:t>
            </w:r>
            <w:proofErr w:type="spellEnd"/>
            <w:r w:rsidRPr="00D519D3">
              <w:rPr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sz w:val="20"/>
                <w:szCs w:val="24"/>
                <w:lang w:val="en-GB"/>
              </w:rPr>
              <w:t>infantis</w:t>
            </w:r>
            <w:proofErr w:type="spellEnd"/>
            <w:r w:rsidRPr="00D519D3">
              <w:rPr>
                <w:w w:val="105"/>
                <w:sz w:val="20"/>
                <w:szCs w:val="24"/>
              </w:rPr>
              <w:t xml:space="preserve"> KCTC 3249</w:t>
            </w:r>
          </w:p>
        </w:tc>
        <w:tc>
          <w:tcPr>
            <w:tcW w:w="1834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r w:rsidRPr="00D519D3">
              <w:rPr>
                <w:w w:val="140"/>
                <w:sz w:val="20"/>
                <w:szCs w:val="24"/>
              </w:rPr>
              <w:t>&gt;5</w:t>
            </w:r>
          </w:p>
        </w:tc>
        <w:tc>
          <w:tcPr>
            <w:tcW w:w="2063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16</w:t>
            </w:r>
          </w:p>
        </w:tc>
      </w:tr>
      <w:tr w:rsidR="009553F5" w:rsidRPr="00D519D3" w:rsidTr="00A53B8E">
        <w:trPr>
          <w:trHeight w:val="240"/>
        </w:trPr>
        <w:tc>
          <w:tcPr>
            <w:tcW w:w="6332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sz w:val="20"/>
                <w:szCs w:val="24"/>
                <w:lang w:val="ru-RU"/>
              </w:rPr>
              <w:t>Лактобактерия</w:t>
            </w:r>
            <w:proofErr w:type="spellEnd"/>
            <w:r w:rsidRPr="00D519D3">
              <w:rPr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066697" w:rsidRPr="00066697">
              <w:rPr>
                <w:i/>
                <w:sz w:val="20"/>
                <w:szCs w:val="24"/>
                <w:lang w:val="en-GB"/>
              </w:rPr>
              <w:t>brevis</w:t>
            </w:r>
            <w:proofErr w:type="spellEnd"/>
            <w:r w:rsidR="00066697" w:rsidRPr="009553F5">
              <w:rPr>
                <w:sz w:val="24"/>
                <w:szCs w:val="24"/>
              </w:rPr>
              <w:t xml:space="preserve"> </w:t>
            </w:r>
            <w:r w:rsidRPr="00D519D3">
              <w:rPr>
                <w:sz w:val="20"/>
                <w:szCs w:val="24"/>
              </w:rPr>
              <w:t>KCTC 3498</w:t>
            </w:r>
          </w:p>
        </w:tc>
        <w:tc>
          <w:tcPr>
            <w:tcW w:w="1834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63</w:t>
            </w:r>
          </w:p>
        </w:tc>
        <w:tc>
          <w:tcPr>
            <w:tcW w:w="2063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31</w:t>
            </w:r>
          </w:p>
        </w:tc>
      </w:tr>
      <w:tr w:rsidR="009553F5" w:rsidRPr="00D519D3" w:rsidTr="00A53B8E">
        <w:trPr>
          <w:trHeight w:val="239"/>
        </w:trPr>
        <w:tc>
          <w:tcPr>
            <w:tcW w:w="6332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w w:val="105"/>
                <w:sz w:val="20"/>
                <w:szCs w:val="24"/>
                <w:lang w:val="ru-RU"/>
              </w:rPr>
              <w:t>Лактобактерия</w:t>
            </w:r>
            <w:proofErr w:type="spellEnd"/>
            <w:r w:rsidRPr="00D519D3">
              <w:rPr>
                <w:i/>
                <w:w w:val="105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w w:val="105"/>
                <w:sz w:val="20"/>
                <w:szCs w:val="24"/>
                <w:lang w:val="en-GB"/>
              </w:rPr>
              <w:t>casei</w:t>
            </w:r>
            <w:proofErr w:type="spellEnd"/>
            <w:r w:rsidRPr="00D519D3">
              <w:rPr>
                <w:i/>
                <w:w w:val="105"/>
                <w:sz w:val="20"/>
                <w:szCs w:val="24"/>
              </w:rPr>
              <w:t xml:space="preserve"> </w:t>
            </w:r>
            <w:r w:rsidRPr="00D519D3">
              <w:rPr>
                <w:w w:val="105"/>
                <w:sz w:val="20"/>
                <w:szCs w:val="24"/>
              </w:rPr>
              <w:t>KCTC 3109</w:t>
            </w:r>
          </w:p>
        </w:tc>
        <w:tc>
          <w:tcPr>
            <w:tcW w:w="1834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r w:rsidRPr="00D519D3">
              <w:rPr>
                <w:w w:val="99"/>
                <w:sz w:val="20"/>
                <w:szCs w:val="24"/>
              </w:rPr>
              <w:t>5</w:t>
            </w:r>
          </w:p>
        </w:tc>
        <w:tc>
          <w:tcPr>
            <w:tcW w:w="2063" w:type="dxa"/>
          </w:tcPr>
          <w:p w:rsidR="009553F5" w:rsidRPr="00D519D3" w:rsidRDefault="009553F5" w:rsidP="00A53B8E">
            <w:pPr>
              <w:pStyle w:val="TableParagraph"/>
              <w:spacing w:line="177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16</w:t>
            </w:r>
          </w:p>
        </w:tc>
      </w:tr>
      <w:tr w:rsidR="009553F5" w:rsidRPr="00D519D3" w:rsidTr="00A53B8E">
        <w:trPr>
          <w:trHeight w:val="239"/>
        </w:trPr>
        <w:tc>
          <w:tcPr>
            <w:tcW w:w="6332" w:type="dxa"/>
          </w:tcPr>
          <w:p w:rsidR="009553F5" w:rsidRPr="00D519D3" w:rsidRDefault="009553F5" w:rsidP="00A53B8E">
            <w:pPr>
              <w:pStyle w:val="TableParagraph"/>
              <w:spacing w:line="176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w w:val="105"/>
                <w:sz w:val="20"/>
                <w:szCs w:val="24"/>
                <w:lang w:val="ru-RU"/>
              </w:rPr>
              <w:t>Лактобактерия</w:t>
            </w:r>
            <w:proofErr w:type="spellEnd"/>
            <w:r w:rsidRPr="00D519D3">
              <w:rPr>
                <w:i/>
                <w:w w:val="105"/>
                <w:sz w:val="20"/>
                <w:szCs w:val="24"/>
                <w:lang w:val="ru-RU"/>
              </w:rPr>
              <w:t xml:space="preserve"> </w:t>
            </w:r>
            <w:r w:rsidR="00703B29">
              <w:rPr>
                <w:i/>
                <w:w w:val="105"/>
                <w:sz w:val="20"/>
                <w:szCs w:val="20"/>
                <w:lang w:val="en-GB"/>
              </w:rPr>
              <w:t>acidophilus</w:t>
            </w:r>
            <w:r w:rsidRPr="00D519D3">
              <w:rPr>
                <w:i/>
                <w:w w:val="105"/>
                <w:sz w:val="20"/>
                <w:szCs w:val="24"/>
              </w:rPr>
              <w:t xml:space="preserve"> </w:t>
            </w:r>
            <w:r w:rsidRPr="00D519D3">
              <w:rPr>
                <w:w w:val="105"/>
                <w:sz w:val="20"/>
                <w:szCs w:val="24"/>
              </w:rPr>
              <w:t>KCTC 3111</w:t>
            </w:r>
          </w:p>
        </w:tc>
        <w:tc>
          <w:tcPr>
            <w:tcW w:w="1834" w:type="dxa"/>
          </w:tcPr>
          <w:p w:rsidR="009553F5" w:rsidRPr="00D519D3" w:rsidRDefault="009553F5" w:rsidP="00A53B8E">
            <w:pPr>
              <w:pStyle w:val="TableParagraph"/>
              <w:spacing w:line="176" w:lineRule="exact"/>
              <w:rPr>
                <w:sz w:val="20"/>
                <w:szCs w:val="24"/>
              </w:rPr>
            </w:pPr>
            <w:r w:rsidRPr="00D519D3">
              <w:rPr>
                <w:w w:val="140"/>
                <w:sz w:val="20"/>
                <w:szCs w:val="24"/>
              </w:rPr>
              <w:t>&gt;5</w:t>
            </w:r>
          </w:p>
        </w:tc>
        <w:tc>
          <w:tcPr>
            <w:tcW w:w="2063" w:type="dxa"/>
          </w:tcPr>
          <w:p w:rsidR="009553F5" w:rsidRPr="00D519D3" w:rsidRDefault="009553F5" w:rsidP="00A53B8E">
            <w:pPr>
              <w:pStyle w:val="TableParagraph"/>
              <w:spacing w:line="176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16</w:t>
            </w:r>
          </w:p>
        </w:tc>
      </w:tr>
      <w:tr w:rsidR="009553F5" w:rsidRPr="00D519D3" w:rsidTr="00A53B8E">
        <w:trPr>
          <w:trHeight w:val="304"/>
        </w:trPr>
        <w:tc>
          <w:tcPr>
            <w:tcW w:w="6332" w:type="dxa"/>
            <w:tcBorders>
              <w:bottom w:val="single" w:sz="4" w:space="0" w:color="000000"/>
            </w:tcBorders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proofErr w:type="spellStart"/>
            <w:r w:rsidRPr="00D519D3">
              <w:rPr>
                <w:i/>
                <w:w w:val="105"/>
                <w:sz w:val="20"/>
                <w:szCs w:val="24"/>
                <w:lang w:val="ru-RU"/>
              </w:rPr>
              <w:t>Стрептоккок</w:t>
            </w:r>
            <w:proofErr w:type="spellEnd"/>
            <w:r w:rsidRPr="00D519D3">
              <w:rPr>
                <w:i/>
                <w:w w:val="105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w w:val="105"/>
                <w:sz w:val="20"/>
                <w:szCs w:val="24"/>
                <w:lang w:val="en-GB"/>
              </w:rPr>
              <w:t>thermophilus</w:t>
            </w:r>
            <w:proofErr w:type="spellEnd"/>
            <w:r w:rsidRPr="00D519D3">
              <w:rPr>
                <w:i/>
                <w:w w:val="105"/>
                <w:sz w:val="20"/>
                <w:szCs w:val="24"/>
              </w:rPr>
              <w:t xml:space="preserve"> </w:t>
            </w:r>
            <w:r w:rsidRPr="00D519D3">
              <w:rPr>
                <w:w w:val="105"/>
                <w:sz w:val="20"/>
                <w:szCs w:val="24"/>
              </w:rPr>
              <w:t>KCTC 3658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:rsidR="009553F5" w:rsidRPr="00D519D3" w:rsidRDefault="009553F5" w:rsidP="00A53B8E">
            <w:pPr>
              <w:pStyle w:val="TableParagraph"/>
              <w:spacing w:line="177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63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:rsidR="009553F5" w:rsidRPr="00D519D3" w:rsidRDefault="009553F5" w:rsidP="00A53B8E">
            <w:pPr>
              <w:pStyle w:val="TableParagraph"/>
              <w:spacing w:line="177" w:lineRule="exact"/>
              <w:ind w:left="2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  <w:lang w:val="ru-RU"/>
              </w:rPr>
              <w:t>,</w:t>
            </w:r>
            <w:r w:rsidRPr="00D519D3">
              <w:rPr>
                <w:sz w:val="20"/>
                <w:szCs w:val="24"/>
              </w:rPr>
              <w:t>31</w:t>
            </w:r>
          </w:p>
        </w:tc>
      </w:tr>
    </w:tbl>
    <w:p w:rsidR="009553F5" w:rsidRDefault="009553F5" w:rsidP="009553F5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9553F5" w:rsidRPr="009553F5" w:rsidRDefault="009553F5" w:rsidP="009553F5">
      <w:pPr>
        <w:jc w:val="both"/>
        <w:rPr>
          <w:rFonts w:ascii="Times New Roman" w:hAnsi="Times New Roman" w:cs="Times New Roman"/>
          <w:sz w:val="24"/>
          <w:szCs w:val="24"/>
        </w:rPr>
      </w:pPr>
      <w:r w:rsidRPr="009553F5">
        <w:rPr>
          <w:rFonts w:ascii="Times New Roman" w:hAnsi="Times New Roman" w:cs="Times New Roman"/>
          <w:sz w:val="24"/>
          <w:szCs w:val="24"/>
        </w:rPr>
        <w:t xml:space="preserve">На следующий день исходная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культуральная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среда была помещена в раствор со средой </w:t>
      </w:r>
      <w:r w:rsidRPr="00492515">
        <w:rPr>
          <w:rFonts w:ascii="Times New Roman" w:hAnsi="Times New Roman" w:cs="Times New Roman"/>
          <w:sz w:val="24"/>
          <w:szCs w:val="24"/>
        </w:rPr>
        <w:t>МРС</w:t>
      </w:r>
      <w:r w:rsidRPr="009553F5">
        <w:rPr>
          <w:rFonts w:ascii="Times New Roman" w:hAnsi="Times New Roman" w:cs="Times New Roman"/>
          <w:sz w:val="24"/>
          <w:szCs w:val="24"/>
        </w:rPr>
        <w:t xml:space="preserve"> и растворена до стандарта 0,5 по шкале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МакФарланда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а</w:t>
      </w:r>
      <w:r w:rsidRPr="009553F5">
        <w:rPr>
          <w:rFonts w:ascii="Times New Roman" w:hAnsi="Times New Roman" w:cs="Times New Roman"/>
          <w:sz w:val="24"/>
          <w:szCs w:val="24"/>
        </w:rPr>
        <w:t xml:space="preserve"> затем внесена как посевной материал на агаровую пластинку с базальной средой, обогащенной полимерами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различной концентрации (0–5%). Выращивание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происходило 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анаэростатах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выращивание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– в аэробных термостатах на протяжении 24-48 часов. После инкубации, появление колонии на агарной пластинке было видно невооруженным глазом, а минимальные концентрации, не формирующие ко</w:t>
      </w:r>
      <w:r>
        <w:rPr>
          <w:rFonts w:ascii="Times New Roman" w:hAnsi="Times New Roman" w:cs="Times New Roman"/>
          <w:sz w:val="24"/>
          <w:szCs w:val="24"/>
        </w:rPr>
        <w:t>лонию, были определены как МПК.</w:t>
      </w:r>
    </w:p>
    <w:p w:rsidR="009553F5" w:rsidRPr="00703B29" w:rsidRDefault="009553F5" w:rsidP="009553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F5">
        <w:rPr>
          <w:rFonts w:ascii="Times New Roman" w:hAnsi="Times New Roman" w:cs="Times New Roman"/>
          <w:i/>
          <w:sz w:val="24"/>
          <w:szCs w:val="24"/>
        </w:rPr>
        <w:t xml:space="preserve">3.3. Влияние концентрации олигосахаридов </w:t>
      </w:r>
      <w:proofErr w:type="spellStart"/>
      <w:r w:rsidRPr="009553F5">
        <w:rPr>
          <w:rFonts w:ascii="Times New Roman" w:hAnsi="Times New Roman" w:cs="Times New Roman"/>
          <w:i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i/>
          <w:sz w:val="24"/>
          <w:szCs w:val="24"/>
        </w:rPr>
        <w:t xml:space="preserve"> на рост </w:t>
      </w:r>
      <w:proofErr w:type="spellStart"/>
      <w:r w:rsidRPr="009553F5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="00703B29"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>
        <w:rPr>
          <w:rFonts w:ascii="Times New Roman" w:hAnsi="Times New Roman" w:cs="Times New Roman"/>
          <w:i/>
          <w:sz w:val="24"/>
          <w:szCs w:val="24"/>
          <w:lang w:val="en-GB"/>
        </w:rPr>
        <w:t>bifidium</w:t>
      </w:r>
      <w:proofErr w:type="spellEnd"/>
    </w:p>
    <w:p w:rsidR="009553F5" w:rsidRPr="009553F5" w:rsidRDefault="009553F5" w:rsidP="009553F5">
      <w:pPr>
        <w:jc w:val="both"/>
        <w:rPr>
          <w:rFonts w:ascii="Times New Roman" w:hAnsi="Times New Roman" w:cs="Times New Roman"/>
          <w:sz w:val="24"/>
          <w:szCs w:val="24"/>
        </w:rPr>
      </w:pPr>
      <w:r w:rsidRPr="009553F5"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 как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бифидобактерии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3440 выращивались в тече</w:t>
      </w:r>
      <w:r>
        <w:rPr>
          <w:rFonts w:ascii="Times New Roman" w:hAnsi="Times New Roman" w:cs="Times New Roman"/>
          <w:sz w:val="24"/>
          <w:szCs w:val="24"/>
        </w:rPr>
        <w:t>ние 24 часов при температуре 37°</w:t>
      </w:r>
      <w:r w:rsidRPr="009553F5">
        <w:rPr>
          <w:rFonts w:ascii="Times New Roman" w:hAnsi="Times New Roman" w:cs="Times New Roman"/>
          <w:sz w:val="24"/>
          <w:szCs w:val="24"/>
        </w:rPr>
        <w:t xml:space="preserve">C в питательной среде </w:t>
      </w:r>
      <w:r w:rsidRPr="00492515">
        <w:rPr>
          <w:rFonts w:ascii="Times New Roman" w:hAnsi="Times New Roman" w:cs="Times New Roman"/>
          <w:sz w:val="24"/>
          <w:szCs w:val="24"/>
        </w:rPr>
        <w:t>МРС</w:t>
      </w:r>
      <w:r w:rsidRPr="009553F5">
        <w:rPr>
          <w:rFonts w:ascii="Times New Roman" w:hAnsi="Times New Roman" w:cs="Times New Roman"/>
          <w:sz w:val="24"/>
          <w:szCs w:val="24"/>
        </w:rPr>
        <w:t xml:space="preserve">, обогащенной различными концентрациями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(0–0,5%) или ФОС (0–0,5%) (Рис. 2), было проведено измерение клеточ</w:t>
      </w:r>
      <w:r>
        <w:rPr>
          <w:rFonts w:ascii="Times New Roman" w:hAnsi="Times New Roman" w:cs="Times New Roman"/>
          <w:sz w:val="24"/>
          <w:szCs w:val="24"/>
        </w:rPr>
        <w:t>ного роста. Было выявлено, что по сравнению с ФОС</w:t>
      </w:r>
      <w:r w:rsidRPr="009553F5">
        <w:rPr>
          <w:rFonts w:ascii="Times New Roman" w:hAnsi="Times New Roman" w:cs="Times New Roman"/>
          <w:sz w:val="24"/>
          <w:szCs w:val="24"/>
        </w:rPr>
        <w:t xml:space="preserve"> олигосахариды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обладают более выраженными стимулирующими свойствами. Рост клеток наблюдался при увеличении концентрации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до 0,5%. При увеличении концентрации ФОС с 0.25% до 0,5% в базальной среде наблюдался рост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3440. В настоящем исследовании также было изучено влияние времени выращивания на рост клеток (Рис. 3). При увеличении концентрации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до 0,4% наблюдалось увеличение удельной скорости роста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3440. Клетки в базальной среде с концентрацией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0,2% или 0,4% продемонстрировали максимальный рост после 18 часов по сравнению с 24 часами в среде с олигосахаридами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0,1%. При выращивании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3440 в сре</w:t>
      </w:r>
      <w:r>
        <w:rPr>
          <w:rFonts w:ascii="Times New Roman" w:hAnsi="Times New Roman" w:cs="Times New Roman"/>
          <w:sz w:val="24"/>
          <w:szCs w:val="24"/>
        </w:rPr>
        <w:t>де с концентрацией ФОС 0,1-0,2%</w:t>
      </w:r>
      <w:r w:rsidRPr="009553F5">
        <w:rPr>
          <w:rFonts w:ascii="Times New Roman" w:hAnsi="Times New Roman" w:cs="Times New Roman"/>
          <w:sz w:val="24"/>
          <w:szCs w:val="24"/>
        </w:rPr>
        <w:t xml:space="preserve"> удельная скорость роста и максимальный рост увеличивались незначительно. Более того, ФОС 0,4% не выявили никакого влияния на рост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. Эти результаты свидетельствуют о том, что олигосахариды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обладают более сильной способностью увеличивать рост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по сравнению с ФОС, которые поддерживают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бифидогенные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 первых.</w:t>
      </w:r>
    </w:p>
    <w:p w:rsidR="009553F5" w:rsidRPr="009553F5" w:rsidRDefault="009553F5" w:rsidP="009553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3F5">
        <w:rPr>
          <w:rFonts w:ascii="Times New Roman" w:hAnsi="Times New Roman" w:cs="Times New Roman"/>
          <w:i/>
          <w:sz w:val="24"/>
          <w:szCs w:val="24"/>
        </w:rPr>
        <w:t xml:space="preserve">3.4. Влияние олигосахаридов </w:t>
      </w:r>
      <w:proofErr w:type="spellStart"/>
      <w:r w:rsidRPr="009553F5">
        <w:rPr>
          <w:rFonts w:ascii="Times New Roman" w:hAnsi="Times New Roman" w:cs="Times New Roman"/>
          <w:i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i/>
          <w:sz w:val="24"/>
          <w:szCs w:val="24"/>
        </w:rPr>
        <w:t xml:space="preserve"> на максимальный рост и удельну</w:t>
      </w:r>
      <w:r>
        <w:rPr>
          <w:rFonts w:ascii="Times New Roman" w:hAnsi="Times New Roman" w:cs="Times New Roman"/>
          <w:i/>
          <w:sz w:val="24"/>
          <w:szCs w:val="24"/>
        </w:rPr>
        <w:t xml:space="preserve">ю скорость роста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лактобактерий</w:t>
      </w:r>
      <w:proofErr w:type="spellEnd"/>
    </w:p>
    <w:p w:rsidR="00BB79D3" w:rsidRDefault="009553F5" w:rsidP="00EB12B7">
      <w:pPr>
        <w:jc w:val="both"/>
        <w:rPr>
          <w:rFonts w:ascii="Times New Roman" w:hAnsi="Times New Roman" w:cs="Times New Roman"/>
          <w:sz w:val="24"/>
          <w:szCs w:val="24"/>
        </w:rPr>
      </w:pPr>
      <w:r w:rsidRPr="009553F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553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53F5">
        <w:rPr>
          <w:rFonts w:ascii="Times New Roman" w:hAnsi="Times New Roman" w:cs="Times New Roman"/>
          <w:sz w:val="24"/>
          <w:szCs w:val="24"/>
        </w:rPr>
        <w:t xml:space="preserve"> чтобы изучить влияние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на максимальный рост и удельную скорость роста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лактобактерий</w:t>
      </w:r>
      <w:proofErr w:type="spellEnd"/>
      <w:r w:rsidRPr="00066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6697" w:rsidRPr="00066697">
        <w:rPr>
          <w:rFonts w:ascii="Times New Roman" w:hAnsi="Times New Roman" w:cs="Times New Roman"/>
          <w:i/>
          <w:sz w:val="24"/>
          <w:szCs w:val="24"/>
          <w:lang w:val="en-GB"/>
        </w:rPr>
        <w:t>brevis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KTCT 3498, клетки выращивались в базальной среде, обогащенной олигосахаридами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0,1%, и рост бактерий был проанализирован с учетом времени (Рис. 4). Клетки достигли максимального роста после 9 часов выращивания с олигосахаридами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0,1%, учитывая, что для достижения максимального роста в базальной среде требовалось 12 часов. Следовательно, удельная скорость роста увеличилась на 25%. Кроме того, максимальный рост клеток (0,42 </w:t>
      </w:r>
      <w:r w:rsidRPr="009553F5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Pr="009553F5">
        <w:rPr>
          <w:rFonts w:ascii="Times New Roman" w:hAnsi="Times New Roman" w:cs="Times New Roman"/>
          <w:sz w:val="24"/>
          <w:szCs w:val="24"/>
        </w:rPr>
        <w:t xml:space="preserve"> при 600 нм) в базальной среде с содержанием олигосахаридов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0,1% был выше на 25%, чем в необогащенной базальной среде. Олигосахариды </w:t>
      </w:r>
      <w:proofErr w:type="spellStart"/>
      <w:r w:rsidRPr="009553F5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проявили свойство значительно усиливать рост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лактобактерий</w:t>
      </w:r>
      <w:proofErr w:type="spellEnd"/>
      <w:r w:rsidRPr="00066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6697" w:rsidRPr="00066697">
        <w:rPr>
          <w:rFonts w:ascii="Times New Roman" w:hAnsi="Times New Roman" w:cs="Times New Roman"/>
          <w:i/>
          <w:sz w:val="24"/>
          <w:szCs w:val="24"/>
          <w:lang w:val="en-GB"/>
        </w:rPr>
        <w:t>brevis</w:t>
      </w:r>
      <w:proofErr w:type="spellEnd"/>
      <w:r w:rsidR="00066697" w:rsidRPr="009553F5">
        <w:rPr>
          <w:rFonts w:ascii="Times New Roman" w:hAnsi="Times New Roman" w:cs="Times New Roman"/>
          <w:sz w:val="24"/>
          <w:szCs w:val="24"/>
        </w:rPr>
        <w:t xml:space="preserve"> </w:t>
      </w:r>
      <w:r w:rsidRPr="009553F5">
        <w:rPr>
          <w:rFonts w:ascii="Times New Roman" w:hAnsi="Times New Roman" w:cs="Times New Roman"/>
          <w:sz w:val="24"/>
          <w:szCs w:val="24"/>
        </w:rPr>
        <w:t xml:space="preserve">KTCT 3498, но лишь незначительно повлияли на рост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лактобактерий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sz w:val="24"/>
          <w:szCs w:val="24"/>
          <w:lang w:val="en-GB"/>
        </w:rPr>
        <w:t>casei</w:t>
      </w:r>
      <w:proofErr w:type="spellEnd"/>
      <w:r w:rsidRPr="009553F5">
        <w:rPr>
          <w:rFonts w:ascii="Times New Roman" w:hAnsi="Times New Roman" w:cs="Times New Roman"/>
          <w:sz w:val="24"/>
          <w:szCs w:val="24"/>
        </w:rPr>
        <w:t xml:space="preserve"> KCTC 3109.</w:t>
      </w:r>
    </w:p>
    <w:p w:rsidR="00EB12B7" w:rsidRPr="00EB12B7" w:rsidRDefault="00EB12B7" w:rsidP="00EB12B7">
      <w:pPr>
        <w:jc w:val="both"/>
        <w:rPr>
          <w:rFonts w:ascii="Times New Roman" w:hAnsi="Times New Roman" w:cs="Times New Roman"/>
          <w:sz w:val="20"/>
          <w:szCs w:val="24"/>
        </w:rPr>
      </w:pPr>
      <w:r w:rsidRPr="00EB12B7">
        <w:rPr>
          <w:rFonts w:ascii="Times New Roman" w:hAnsi="Times New Roman" w:cs="Times New Roman"/>
          <w:sz w:val="20"/>
          <w:szCs w:val="24"/>
        </w:rPr>
        <w:t>Таблица 2</w:t>
      </w:r>
    </w:p>
    <w:p w:rsidR="00EB12B7" w:rsidRDefault="00EB12B7" w:rsidP="00EB12B7">
      <w:pPr>
        <w:jc w:val="both"/>
        <w:rPr>
          <w:rFonts w:ascii="Times New Roman" w:hAnsi="Times New Roman" w:cs="Times New Roman"/>
          <w:sz w:val="24"/>
          <w:szCs w:val="24"/>
        </w:rPr>
      </w:pPr>
      <w:r w:rsidRPr="00EB12B7">
        <w:rPr>
          <w:rFonts w:ascii="Times New Roman" w:hAnsi="Times New Roman" w:cs="Times New Roman"/>
          <w:sz w:val="24"/>
          <w:szCs w:val="24"/>
        </w:rPr>
        <w:t xml:space="preserve">Влияние олигосахаридов </w:t>
      </w:r>
      <w:proofErr w:type="spellStart"/>
      <w:r w:rsidRPr="00EB12B7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B12B7">
        <w:rPr>
          <w:rFonts w:ascii="Times New Roman" w:hAnsi="Times New Roman" w:cs="Times New Roman"/>
          <w:sz w:val="24"/>
          <w:szCs w:val="24"/>
        </w:rPr>
        <w:t xml:space="preserve"> на клеточный рост </w:t>
      </w:r>
      <w:proofErr w:type="spellStart"/>
      <w:r w:rsidRPr="00EB12B7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EB12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12B7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</w:p>
    <w:tbl>
      <w:tblPr>
        <w:tblStyle w:val="TableNormal"/>
        <w:tblW w:w="9413" w:type="dxa"/>
        <w:tblInd w:w="116" w:type="dxa"/>
        <w:tblLayout w:type="fixed"/>
        <w:tblLook w:val="01E0"/>
      </w:tblPr>
      <w:tblGrid>
        <w:gridCol w:w="4279"/>
        <w:gridCol w:w="2928"/>
        <w:gridCol w:w="2206"/>
      </w:tblGrid>
      <w:tr w:rsidR="00EB12B7" w:rsidRPr="001B3408" w:rsidTr="00EB12B7">
        <w:trPr>
          <w:trHeight w:val="318"/>
        </w:trPr>
        <w:tc>
          <w:tcPr>
            <w:tcW w:w="4279" w:type="dxa"/>
            <w:tcBorders>
              <w:top w:val="single" w:sz="4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60" w:line="240" w:lineRule="auto"/>
              <w:rPr>
                <w:sz w:val="20"/>
                <w:szCs w:val="20"/>
                <w:lang w:val="ru-RU"/>
              </w:rPr>
            </w:pPr>
            <w:r w:rsidRPr="001B3408">
              <w:rPr>
                <w:w w:val="105"/>
                <w:sz w:val="20"/>
                <w:szCs w:val="20"/>
                <w:lang w:val="ru-RU"/>
              </w:rPr>
              <w:t>Штаммы</w:t>
            </w:r>
          </w:p>
        </w:tc>
        <w:tc>
          <w:tcPr>
            <w:tcW w:w="2928" w:type="dxa"/>
            <w:tcBorders>
              <w:top w:val="single" w:sz="4" w:space="0" w:color="000000"/>
              <w:bottom w:val="single" w:sz="4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60" w:line="240" w:lineRule="auto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  <w:lang w:val="ru-RU"/>
              </w:rPr>
              <w:t>Рост</w:t>
            </w:r>
            <w:r w:rsidRPr="001B3408">
              <w:rPr>
                <w:w w:val="105"/>
                <w:sz w:val="20"/>
                <w:szCs w:val="20"/>
              </w:rPr>
              <w:t xml:space="preserve"> (</w:t>
            </w:r>
            <w:r w:rsidRPr="001B3408">
              <w:rPr>
                <w:w w:val="105"/>
                <w:sz w:val="20"/>
                <w:szCs w:val="20"/>
                <w:lang w:val="ru-RU"/>
              </w:rPr>
              <w:t>абсорбция при 600 нм</w:t>
            </w:r>
            <w:r w:rsidRPr="001B3408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EB12B7" w:rsidRPr="001B3408" w:rsidTr="00EB12B7">
        <w:trPr>
          <w:trHeight w:val="315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60" w:line="240" w:lineRule="auto"/>
              <w:ind w:left="-1"/>
              <w:rPr>
                <w:sz w:val="20"/>
                <w:szCs w:val="20"/>
                <w:lang w:val="ru-RU"/>
              </w:rPr>
            </w:pPr>
            <w:r w:rsidRPr="001B3408">
              <w:rPr>
                <w:w w:val="110"/>
                <w:sz w:val="20"/>
                <w:szCs w:val="20"/>
              </w:rPr>
              <w:t>0</w:t>
            </w:r>
            <w:r w:rsidRPr="001B3408">
              <w:rPr>
                <w:w w:val="110"/>
                <w:sz w:val="20"/>
                <w:szCs w:val="20"/>
                <w:lang w:val="ru-RU"/>
              </w:rPr>
              <w:t>,</w:t>
            </w:r>
            <w:r w:rsidRPr="001B3408">
              <w:rPr>
                <w:w w:val="110"/>
                <w:sz w:val="20"/>
                <w:szCs w:val="20"/>
              </w:rPr>
              <w:t xml:space="preserve">1% </w:t>
            </w:r>
            <w:r w:rsidRPr="001B3408">
              <w:rPr>
                <w:w w:val="110"/>
                <w:sz w:val="20"/>
                <w:szCs w:val="20"/>
                <w:lang w:val="ru-RU"/>
              </w:rPr>
              <w:t xml:space="preserve">олигосахариды </w:t>
            </w:r>
            <w:proofErr w:type="spellStart"/>
            <w:r w:rsidRPr="001B3408">
              <w:rPr>
                <w:w w:val="110"/>
                <w:sz w:val="20"/>
                <w:szCs w:val="20"/>
                <w:lang w:val="ru-RU"/>
              </w:rPr>
              <w:t>хитозана</w:t>
            </w:r>
            <w:proofErr w:type="spellEnd"/>
            <w:r w:rsidRPr="001B3408">
              <w:rPr>
                <w:w w:val="110"/>
                <w:sz w:val="20"/>
                <w:szCs w:val="20"/>
                <w:lang w:val="ru-RU"/>
              </w:rPr>
              <w:t xml:space="preserve"> + базальная среда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60" w:line="240" w:lineRule="auto"/>
              <w:ind w:left="739" w:right="-15"/>
              <w:rPr>
                <w:sz w:val="20"/>
                <w:szCs w:val="20"/>
                <w:lang w:val="ru-RU"/>
              </w:rPr>
            </w:pPr>
            <w:r w:rsidRPr="001B3408">
              <w:rPr>
                <w:w w:val="110"/>
                <w:sz w:val="20"/>
                <w:szCs w:val="20"/>
              </w:rPr>
              <w:t>0</w:t>
            </w:r>
            <w:r w:rsidRPr="001B3408">
              <w:rPr>
                <w:w w:val="110"/>
                <w:sz w:val="20"/>
                <w:szCs w:val="20"/>
                <w:lang w:val="ru-RU"/>
              </w:rPr>
              <w:t>,</w:t>
            </w:r>
            <w:r w:rsidRPr="001B3408">
              <w:rPr>
                <w:w w:val="110"/>
                <w:sz w:val="20"/>
                <w:szCs w:val="20"/>
              </w:rPr>
              <w:t xml:space="preserve">1% </w:t>
            </w:r>
            <w:r w:rsidRPr="001B3408">
              <w:rPr>
                <w:w w:val="110"/>
                <w:sz w:val="20"/>
                <w:szCs w:val="20"/>
                <w:lang w:val="ru-RU"/>
              </w:rPr>
              <w:t>ФОС + базальная среда</w:t>
            </w:r>
          </w:p>
        </w:tc>
      </w:tr>
      <w:tr w:rsidR="00EB12B7" w:rsidRPr="001B3408" w:rsidTr="00EB12B7">
        <w:trPr>
          <w:trHeight w:val="313"/>
        </w:trPr>
        <w:tc>
          <w:tcPr>
            <w:tcW w:w="4279" w:type="dxa"/>
            <w:tcBorders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58" w:line="240" w:lineRule="auto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</w:t>
            </w:r>
            <w:r w:rsidRPr="001B3408">
              <w:rPr>
                <w:w w:val="105"/>
                <w:sz w:val="20"/>
                <w:szCs w:val="20"/>
                <w:lang w:val="ru-RU"/>
              </w:rPr>
              <w:t>Базальная среда</w:t>
            </w:r>
            <w:r w:rsidRPr="001B3408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206" w:type="dxa"/>
            <w:tcBorders>
              <w:top w:val="single" w:sz="6" w:space="0" w:color="000000"/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58" w:line="240" w:lineRule="auto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</w:t>
            </w:r>
            <w:r w:rsidRPr="001B3408">
              <w:rPr>
                <w:w w:val="105"/>
                <w:sz w:val="20"/>
                <w:szCs w:val="20"/>
                <w:lang w:val="ru-RU"/>
              </w:rPr>
              <w:t>Базальная среда</w:t>
            </w:r>
            <w:r w:rsidRPr="001B3408">
              <w:rPr>
                <w:w w:val="105"/>
                <w:sz w:val="20"/>
                <w:szCs w:val="20"/>
              </w:rPr>
              <w:t>)</w:t>
            </w:r>
          </w:p>
        </w:tc>
      </w:tr>
      <w:tr w:rsidR="00EB12B7" w:rsidRPr="001B3408" w:rsidTr="00EB12B7">
        <w:trPr>
          <w:trHeight w:val="266"/>
        </w:trPr>
        <w:tc>
          <w:tcPr>
            <w:tcW w:w="4279" w:type="dxa"/>
            <w:tcBorders>
              <w:top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58" w:line="240" w:lineRule="auto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sz w:val="20"/>
                <w:szCs w:val="20"/>
                <w:lang w:val="ru-RU"/>
              </w:rPr>
              <w:t>Бифидобактерия</w:t>
            </w:r>
            <w:proofErr w:type="spellEnd"/>
            <w:r w:rsidRPr="001B340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sz w:val="20"/>
                <w:szCs w:val="20"/>
                <w:lang w:val="en-GB"/>
              </w:rPr>
              <w:t>longum</w:t>
            </w:r>
            <w:proofErr w:type="spellEnd"/>
            <w:r w:rsidRPr="001B3408">
              <w:rPr>
                <w:i/>
                <w:sz w:val="20"/>
                <w:szCs w:val="20"/>
              </w:rPr>
              <w:t xml:space="preserve"> </w:t>
            </w:r>
            <w:r w:rsidRPr="001B3408">
              <w:rPr>
                <w:sz w:val="20"/>
                <w:szCs w:val="20"/>
              </w:rPr>
              <w:t>KCTC 3421</w:t>
            </w:r>
          </w:p>
        </w:tc>
        <w:tc>
          <w:tcPr>
            <w:tcW w:w="2928" w:type="dxa"/>
            <w:tcBorders>
              <w:top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57" w:line="240" w:lineRule="auto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0.62070.014</w:t>
            </w:r>
          </w:p>
        </w:tc>
        <w:tc>
          <w:tcPr>
            <w:tcW w:w="2206" w:type="dxa"/>
            <w:tcBorders>
              <w:top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before="57" w:line="240" w:lineRule="auto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0.61170.026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(0.61070.004)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(0.61370.015)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w w:val="105"/>
                <w:sz w:val="20"/>
                <w:szCs w:val="20"/>
                <w:lang w:val="ru-RU"/>
              </w:rPr>
              <w:t>Бифидобактерия</w:t>
            </w:r>
            <w:proofErr w:type="spellEnd"/>
            <w:r w:rsidRPr="001B3408"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w w:val="105"/>
                <w:sz w:val="20"/>
                <w:szCs w:val="20"/>
                <w:lang w:val="en-GB"/>
              </w:rPr>
              <w:t>bifidium</w:t>
            </w:r>
            <w:proofErr w:type="spellEnd"/>
            <w:r w:rsidRPr="001B3408">
              <w:rPr>
                <w:i/>
                <w:w w:val="105"/>
                <w:sz w:val="20"/>
                <w:szCs w:val="20"/>
              </w:rPr>
              <w:t xml:space="preserve"> </w:t>
            </w:r>
            <w:r w:rsidRPr="001B3408">
              <w:rPr>
                <w:w w:val="105"/>
                <w:sz w:val="20"/>
                <w:szCs w:val="20"/>
              </w:rPr>
              <w:t>KCTC 3440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0.79470.019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0.71670.004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(0.51670.019)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(0.66270.042)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w w:val="105"/>
                <w:sz w:val="20"/>
                <w:szCs w:val="20"/>
                <w:lang w:val="ru-RU"/>
              </w:rPr>
              <w:t>Бифидобактерия</w:t>
            </w:r>
            <w:proofErr w:type="spellEnd"/>
            <w:r w:rsidRPr="001B3408"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66697">
              <w:rPr>
                <w:i/>
                <w:w w:val="105"/>
                <w:sz w:val="20"/>
                <w:szCs w:val="20"/>
                <w:lang w:val="en-GB"/>
              </w:rPr>
              <w:t>breve</w:t>
            </w:r>
            <w:proofErr w:type="spellEnd"/>
            <w:r w:rsidRPr="001B3408">
              <w:rPr>
                <w:i/>
                <w:w w:val="105"/>
                <w:sz w:val="20"/>
                <w:szCs w:val="20"/>
              </w:rPr>
              <w:t xml:space="preserve"> </w:t>
            </w:r>
            <w:r w:rsidRPr="001B3408">
              <w:rPr>
                <w:w w:val="105"/>
                <w:sz w:val="20"/>
                <w:szCs w:val="20"/>
              </w:rPr>
              <w:t>KCTC 3220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0.42270.077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0.56470.030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(0.43670.072)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(0.57070.069)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w w:val="105"/>
                <w:sz w:val="20"/>
                <w:szCs w:val="20"/>
                <w:lang w:val="ru-RU"/>
              </w:rPr>
              <w:t>Бифидобактерия</w:t>
            </w:r>
            <w:proofErr w:type="spellEnd"/>
            <w:r w:rsidRPr="001B3408"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sz w:val="20"/>
                <w:szCs w:val="24"/>
                <w:lang w:val="en-GB"/>
              </w:rPr>
              <w:t>adolescentis</w:t>
            </w:r>
            <w:proofErr w:type="spellEnd"/>
            <w:r w:rsidRPr="001B3408">
              <w:rPr>
                <w:i/>
                <w:w w:val="105"/>
                <w:sz w:val="20"/>
                <w:szCs w:val="20"/>
              </w:rPr>
              <w:t xml:space="preserve"> </w:t>
            </w:r>
            <w:r w:rsidRPr="001B3408">
              <w:rPr>
                <w:w w:val="105"/>
                <w:sz w:val="20"/>
                <w:szCs w:val="20"/>
              </w:rPr>
              <w:t>KCTC 3216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0.52970.010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0.56870.013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(0.54570.018)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(0.61270.006)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w w:val="105"/>
                <w:sz w:val="20"/>
                <w:szCs w:val="20"/>
                <w:lang w:val="ru-RU"/>
              </w:rPr>
              <w:t>Бифидобактерия</w:t>
            </w:r>
            <w:proofErr w:type="spellEnd"/>
            <w:r w:rsidRPr="001B3408"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03B29">
              <w:rPr>
                <w:i/>
                <w:w w:val="105"/>
                <w:sz w:val="20"/>
                <w:szCs w:val="20"/>
                <w:lang w:val="en-GB"/>
              </w:rPr>
              <w:t>infantis</w:t>
            </w:r>
            <w:proofErr w:type="spellEnd"/>
            <w:r w:rsidRPr="001B3408">
              <w:rPr>
                <w:i/>
                <w:w w:val="105"/>
                <w:sz w:val="20"/>
                <w:szCs w:val="20"/>
              </w:rPr>
              <w:t xml:space="preserve"> </w:t>
            </w:r>
            <w:r w:rsidRPr="001B3408">
              <w:rPr>
                <w:w w:val="105"/>
                <w:sz w:val="20"/>
                <w:szCs w:val="20"/>
              </w:rPr>
              <w:t>KCTC 3249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0.72670.017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0.86570.037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(0.77070.005)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(0.79470.035)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sz w:val="20"/>
                <w:szCs w:val="20"/>
                <w:lang w:val="ru-RU"/>
              </w:rPr>
              <w:t>Лактобактерия</w:t>
            </w:r>
            <w:proofErr w:type="spellEnd"/>
            <w:r w:rsidRPr="001B340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66697">
              <w:rPr>
                <w:i/>
                <w:sz w:val="20"/>
                <w:szCs w:val="20"/>
                <w:lang w:val="en-GB"/>
              </w:rPr>
              <w:t>brevis</w:t>
            </w:r>
            <w:proofErr w:type="spellEnd"/>
            <w:r w:rsidRPr="001B3408">
              <w:rPr>
                <w:i/>
                <w:sz w:val="20"/>
                <w:szCs w:val="20"/>
              </w:rPr>
              <w:t xml:space="preserve"> </w:t>
            </w:r>
            <w:r w:rsidRPr="001B3408">
              <w:rPr>
                <w:sz w:val="20"/>
                <w:szCs w:val="20"/>
              </w:rPr>
              <w:t>KCTC 3498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0.42070.012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0.25170.007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(0.25970.003)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(0.26570.003)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w w:val="105"/>
                <w:sz w:val="20"/>
                <w:szCs w:val="20"/>
                <w:lang w:val="ru-RU"/>
              </w:rPr>
              <w:t>Лактобактерия</w:t>
            </w:r>
            <w:proofErr w:type="spellEnd"/>
            <w:r w:rsidRPr="001B3408"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66697">
              <w:rPr>
                <w:i/>
                <w:w w:val="105"/>
                <w:sz w:val="20"/>
                <w:szCs w:val="20"/>
                <w:lang w:val="en-GB"/>
              </w:rPr>
              <w:t>casei</w:t>
            </w:r>
            <w:proofErr w:type="spellEnd"/>
            <w:r w:rsidRPr="001B3408">
              <w:rPr>
                <w:i/>
                <w:w w:val="105"/>
                <w:sz w:val="20"/>
                <w:szCs w:val="20"/>
              </w:rPr>
              <w:t xml:space="preserve"> </w:t>
            </w:r>
            <w:r w:rsidRPr="001B3408">
              <w:rPr>
                <w:w w:val="105"/>
                <w:sz w:val="20"/>
                <w:szCs w:val="20"/>
              </w:rPr>
              <w:t>KCTC 3109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0.60770.006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0.56070.035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(0.51970.016 )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(0.51070.008)</w:t>
            </w:r>
          </w:p>
        </w:tc>
      </w:tr>
      <w:tr w:rsidR="00EB12B7" w:rsidRPr="001B3408" w:rsidTr="00EB12B7">
        <w:trPr>
          <w:trHeight w:val="199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proofErr w:type="spellStart"/>
            <w:r w:rsidRPr="001B3408">
              <w:rPr>
                <w:i/>
                <w:w w:val="105"/>
                <w:sz w:val="20"/>
                <w:szCs w:val="20"/>
                <w:lang w:val="ru-RU"/>
              </w:rPr>
              <w:t>Лактобактерия</w:t>
            </w:r>
            <w:proofErr w:type="spellEnd"/>
            <w:r w:rsidRPr="001B3408">
              <w:rPr>
                <w:i/>
                <w:w w:val="105"/>
                <w:sz w:val="20"/>
                <w:szCs w:val="20"/>
                <w:lang w:val="ru-RU"/>
              </w:rPr>
              <w:t xml:space="preserve"> </w:t>
            </w:r>
            <w:r w:rsidR="00703B29">
              <w:rPr>
                <w:i/>
                <w:w w:val="105"/>
                <w:sz w:val="20"/>
                <w:szCs w:val="20"/>
                <w:lang w:val="en-GB"/>
              </w:rPr>
              <w:t xml:space="preserve">acidophilus </w:t>
            </w:r>
            <w:r w:rsidRPr="001B3408">
              <w:rPr>
                <w:w w:val="105"/>
                <w:sz w:val="20"/>
                <w:szCs w:val="20"/>
              </w:rPr>
              <w:t>KCTC 3111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0.57870.066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0.54470.011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(0.50870.008)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(0.55270.004)</w:t>
            </w:r>
          </w:p>
        </w:tc>
      </w:tr>
      <w:tr w:rsidR="00EB12B7" w:rsidRPr="001B3408" w:rsidTr="00EB12B7">
        <w:trPr>
          <w:trHeight w:val="198"/>
        </w:trPr>
        <w:tc>
          <w:tcPr>
            <w:tcW w:w="4279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i/>
                <w:w w:val="105"/>
                <w:sz w:val="20"/>
                <w:szCs w:val="20"/>
                <w:lang w:val="ru-RU"/>
              </w:rPr>
              <w:t xml:space="preserve">Стрептококк </w:t>
            </w:r>
            <w:proofErr w:type="spellStart"/>
            <w:r w:rsidR="00703B29">
              <w:rPr>
                <w:i/>
                <w:w w:val="105"/>
                <w:sz w:val="20"/>
                <w:szCs w:val="20"/>
                <w:lang w:val="en-GB"/>
              </w:rPr>
              <w:t>thermophilus</w:t>
            </w:r>
            <w:proofErr w:type="spellEnd"/>
            <w:r w:rsidRPr="001B3408">
              <w:rPr>
                <w:i/>
                <w:w w:val="105"/>
                <w:sz w:val="20"/>
                <w:szCs w:val="20"/>
              </w:rPr>
              <w:t xml:space="preserve"> </w:t>
            </w:r>
            <w:r w:rsidRPr="001B3408">
              <w:rPr>
                <w:w w:val="105"/>
                <w:sz w:val="20"/>
                <w:szCs w:val="20"/>
              </w:rPr>
              <w:t>KCTC 3658</w:t>
            </w:r>
          </w:p>
        </w:tc>
        <w:tc>
          <w:tcPr>
            <w:tcW w:w="2928" w:type="dxa"/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0.42070.022</w:t>
            </w:r>
          </w:p>
        </w:tc>
        <w:tc>
          <w:tcPr>
            <w:tcW w:w="2206" w:type="dxa"/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0.45570.017</w:t>
            </w:r>
          </w:p>
        </w:tc>
      </w:tr>
      <w:tr w:rsidR="00EB12B7" w:rsidRPr="001B3408" w:rsidTr="00EB12B7">
        <w:trPr>
          <w:trHeight w:val="247"/>
        </w:trPr>
        <w:tc>
          <w:tcPr>
            <w:tcW w:w="4279" w:type="dxa"/>
            <w:tcBorders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ind w:left="-1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(0.37970.004)</w:t>
            </w:r>
          </w:p>
        </w:tc>
        <w:tc>
          <w:tcPr>
            <w:tcW w:w="2206" w:type="dxa"/>
            <w:tcBorders>
              <w:bottom w:val="single" w:sz="6" w:space="0" w:color="000000"/>
            </w:tcBorders>
          </w:tcPr>
          <w:p w:rsidR="00EB12B7" w:rsidRPr="001B3408" w:rsidRDefault="00EB12B7" w:rsidP="00A53B8E">
            <w:pPr>
              <w:pStyle w:val="TableParagraph"/>
              <w:ind w:left="739"/>
              <w:rPr>
                <w:sz w:val="20"/>
                <w:szCs w:val="20"/>
              </w:rPr>
            </w:pPr>
            <w:r w:rsidRPr="001B3408">
              <w:rPr>
                <w:w w:val="105"/>
                <w:sz w:val="20"/>
                <w:szCs w:val="20"/>
              </w:rPr>
              <w:t>(0.44370.037)</w:t>
            </w:r>
          </w:p>
        </w:tc>
      </w:tr>
    </w:tbl>
    <w:p w:rsidR="00EB12B7" w:rsidRDefault="00EB12B7" w:rsidP="00EB1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2B7" w:rsidRDefault="00EB12B7" w:rsidP="00EB12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2B7">
        <w:rPr>
          <w:rFonts w:ascii="Times New Roman" w:hAnsi="Times New Roman" w:cs="Times New Roman"/>
          <w:sz w:val="24"/>
          <w:szCs w:val="24"/>
        </w:rPr>
        <w:t>Бактерии выращивались в ночное время в баз</w:t>
      </w:r>
      <w:r>
        <w:rPr>
          <w:rFonts w:ascii="Times New Roman" w:hAnsi="Times New Roman" w:cs="Times New Roman"/>
          <w:sz w:val="24"/>
          <w:szCs w:val="24"/>
        </w:rPr>
        <w:t>альной среде при температуре 37°</w:t>
      </w:r>
      <w:r w:rsidRPr="00EB12B7">
        <w:rPr>
          <w:rFonts w:ascii="Times New Roman" w:hAnsi="Times New Roman" w:cs="Times New Roman"/>
          <w:sz w:val="24"/>
          <w:szCs w:val="24"/>
        </w:rPr>
        <w:t xml:space="preserve">C и разведены до раствора 106 </w:t>
      </w:r>
      <w:proofErr w:type="spellStart"/>
      <w:r w:rsidRPr="00EB12B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B12B7">
        <w:rPr>
          <w:rFonts w:ascii="Times New Roman" w:hAnsi="Times New Roman" w:cs="Times New Roman"/>
          <w:sz w:val="24"/>
          <w:szCs w:val="24"/>
        </w:rPr>
        <w:t xml:space="preserve">/мл, 50 мл из которых были внесены как посевной материал в 5 мл базальной среды, содержащей ФОС или олигосахариды </w:t>
      </w:r>
      <w:proofErr w:type="spellStart"/>
      <w:r w:rsidRPr="00EB12B7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B12B7">
        <w:rPr>
          <w:rFonts w:ascii="Times New Roman" w:hAnsi="Times New Roman" w:cs="Times New Roman"/>
          <w:sz w:val="24"/>
          <w:szCs w:val="24"/>
        </w:rPr>
        <w:t xml:space="preserve"> 0,1%. Бактерии выращивались в анаэробных условиях на протяже</w:t>
      </w:r>
      <w:r>
        <w:rPr>
          <w:rFonts w:ascii="Times New Roman" w:hAnsi="Times New Roman" w:cs="Times New Roman"/>
          <w:sz w:val="24"/>
          <w:szCs w:val="24"/>
        </w:rPr>
        <w:t>нии 24 часов при температуре 37°</w:t>
      </w:r>
      <w:r w:rsidRPr="00EB12B7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B12B7">
        <w:rPr>
          <w:rFonts w:ascii="Times New Roman" w:hAnsi="Times New Roman" w:cs="Times New Roman"/>
          <w:sz w:val="24"/>
          <w:szCs w:val="24"/>
        </w:rPr>
        <w:t xml:space="preserve"> Рост клеток был обнаружен за счет оптической плотности при 600 нм. Результаты представлены с учетом среднего ± стандартного отклонения на основании четырех экземпляров.</w:t>
      </w:r>
    </w:p>
    <w:p w:rsidR="00EB12B7" w:rsidRDefault="00326ADE" w:rsidP="00EB1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C824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width:185.9pt;height:110.6pt;rotation:-90;visibility:visible;mso-position-horizontal-relative:char;mso-position-vertical-relative:line" filled="f" stroked="f">
            <v:textbox style="mso-fit-shape-to-text:t">
              <w:txbxContent>
                <w:p w:rsidR="00EB12B7" w:rsidRPr="00EB12B7" w:rsidRDefault="00EB12B7" w:rsidP="0044381E">
                  <w:pPr>
                    <w:spacing w:line="197" w:lineRule="exact"/>
                    <w:ind w:left="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2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 (</w:t>
                  </w:r>
                  <w:r w:rsidRPr="00EB12B7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абсорбция при 600 нм</w:t>
                  </w:r>
                  <w:r w:rsidRPr="00EB12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  <w:r w:rsidR="00EB12B7">
        <w:rPr>
          <w:noProof/>
          <w:w w:val="110"/>
          <w:sz w:val="24"/>
          <w:szCs w:val="24"/>
          <w:lang w:eastAsia="ru-RU"/>
        </w:rPr>
        <w:drawing>
          <wp:inline distT="0" distB="0" distL="0" distR="0">
            <wp:extent cx="3876371" cy="2816225"/>
            <wp:effectExtent l="0" t="0" r="0" b="317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64" cy="28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1E" w:rsidRDefault="0044381E" w:rsidP="0044381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%</w:t>
      </w:r>
    </w:p>
    <w:p w:rsidR="00E371F2" w:rsidRPr="00E371F2" w:rsidRDefault="00E371F2" w:rsidP="00E371F2">
      <w:pPr>
        <w:jc w:val="both"/>
        <w:rPr>
          <w:rFonts w:ascii="Times New Roman" w:hAnsi="Times New Roman" w:cs="Times New Roman"/>
          <w:sz w:val="24"/>
          <w:szCs w:val="24"/>
        </w:rPr>
      </w:pPr>
      <w:r w:rsidRPr="00E371F2">
        <w:rPr>
          <w:rFonts w:ascii="Times New Roman" w:hAnsi="Times New Roman" w:cs="Times New Roman"/>
          <w:sz w:val="24"/>
          <w:szCs w:val="24"/>
        </w:rPr>
        <w:t xml:space="preserve">Рис. 2. Воздействие концентраций олигосахаридов на рост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B29">
        <w:rPr>
          <w:rFonts w:ascii="Times New Roman" w:hAnsi="Times New Roman" w:cs="Times New Roman"/>
          <w:i/>
          <w:sz w:val="24"/>
          <w:szCs w:val="24"/>
        </w:rPr>
        <w:t>Бифидобактерия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29" w:rsidRPr="00703B29">
        <w:rPr>
          <w:rFonts w:ascii="Times New Roman" w:hAnsi="Times New Roman" w:cs="Times New Roman"/>
          <w:i/>
          <w:w w:val="105"/>
          <w:sz w:val="24"/>
          <w:szCs w:val="24"/>
          <w:lang w:val="en-GB"/>
        </w:rPr>
        <w:t>bifidium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KCTC 3440 выращивалась в течение 24 часов в анаэробных условиях в базальной среде, обогащенной различными концентрациями олигосахаридов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proofErr w:type="gramStart"/>
      <w:r w:rsidRPr="00E371F2">
        <w:rPr>
          <w:rFonts w:ascii="Times New Roman" w:hAnsi="Times New Roman" w:cs="Times New Roman"/>
          <w:sz w:val="24"/>
          <w:szCs w:val="24"/>
        </w:rPr>
        <w:t xml:space="preserve"> (○) </w:t>
      </w:r>
      <w:proofErr w:type="gramEnd"/>
      <w:r w:rsidRPr="00E371F2">
        <w:rPr>
          <w:rFonts w:ascii="Times New Roman" w:hAnsi="Times New Roman" w:cs="Times New Roman"/>
          <w:sz w:val="24"/>
          <w:szCs w:val="24"/>
        </w:rPr>
        <w:t>и ФОС (●). Результаты представлены с учетом среднего ± стандартного отклонения на основании четырех экземпляров.</w:t>
      </w:r>
    </w:p>
    <w:p w:rsidR="00E371F2" w:rsidRPr="00E371F2" w:rsidRDefault="00E371F2" w:rsidP="00E37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1F2">
        <w:rPr>
          <w:rFonts w:ascii="Times New Roman" w:hAnsi="Times New Roman" w:cs="Times New Roman"/>
          <w:b/>
          <w:sz w:val="24"/>
          <w:szCs w:val="24"/>
        </w:rPr>
        <w:t>4. Обсуждение результатов</w:t>
      </w:r>
    </w:p>
    <w:p w:rsidR="00E371F2" w:rsidRPr="00E371F2" w:rsidRDefault="00E371F2" w:rsidP="00E371F2">
      <w:pPr>
        <w:jc w:val="both"/>
        <w:rPr>
          <w:rFonts w:ascii="Times New Roman" w:hAnsi="Times New Roman" w:cs="Times New Roman"/>
          <w:sz w:val="24"/>
          <w:szCs w:val="24"/>
        </w:rPr>
      </w:pPr>
      <w:r w:rsidRPr="00E371F2">
        <w:rPr>
          <w:rFonts w:ascii="Times New Roman" w:hAnsi="Times New Roman" w:cs="Times New Roman"/>
          <w:sz w:val="24"/>
          <w:szCs w:val="24"/>
        </w:rPr>
        <w:t xml:space="preserve">Олигомеры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были получены в ходе ферментного гидролиза посредством </w:t>
      </w:r>
      <w:proofErr w:type="spellStart"/>
      <w:proofErr w:type="gramStart"/>
      <w:r w:rsidRPr="00E371F2">
        <w:rPr>
          <w:rFonts w:ascii="Times New Roman" w:hAnsi="Times New Roman" w:cs="Times New Roman"/>
          <w:sz w:val="24"/>
          <w:szCs w:val="24"/>
        </w:rPr>
        <w:t>гель-фильтрации</w:t>
      </w:r>
      <w:proofErr w:type="spellEnd"/>
      <w:proofErr w:type="gramEnd"/>
      <w:r w:rsidRPr="00E371F2">
        <w:rPr>
          <w:rFonts w:ascii="Times New Roman" w:hAnsi="Times New Roman" w:cs="Times New Roman"/>
          <w:sz w:val="24"/>
          <w:szCs w:val="24"/>
        </w:rPr>
        <w:t xml:space="preserve">. В ходе МАЛДИ масс-спектрометрии было выявлено, что олигомер был полностью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деацетилирован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со степенью полимеризации 2–8 (Рис. 1). МАЛДИ масс-спектрометрия подтвердила свою надежность в определении молекулярного веса и степени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ацетилизации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олигосахаридов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. Существует весьма небольшое число исследований, в которых утверждается, что олигомеры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имеют более сильное противомикробное действие, нежели полимеры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[29,30]. Однако в предыдущих исследованиях степень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ацетилизации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и молекулярный вес олигосахаридов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четко определены не были. Таким образом, был сделан вывод, что олигомеры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E371F2">
        <w:rPr>
          <w:rFonts w:ascii="Times New Roman" w:hAnsi="Times New Roman" w:cs="Times New Roman"/>
          <w:sz w:val="24"/>
          <w:szCs w:val="24"/>
        </w:rPr>
        <w:lastRenderedPageBreak/>
        <w:t xml:space="preserve">смешиваться с частицами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среднего размера. Известно также, что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аминный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фрагмент и молекулярный вес имеют значение для его биологической активности, особенно, для противомикробной активности [18,19]. В настоящем исследовании олигосахариды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со степенью полимеризации 2–8 не способствуют росту ни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, ни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лактобакт</w:t>
      </w:r>
      <w:r w:rsidR="00EE269A">
        <w:rPr>
          <w:rFonts w:ascii="Times New Roman" w:hAnsi="Times New Roman" w:cs="Times New Roman"/>
          <w:sz w:val="24"/>
          <w:szCs w:val="24"/>
        </w:rPr>
        <w:t>е</w:t>
      </w:r>
      <w:r w:rsidRPr="00E371F2">
        <w:rPr>
          <w:rFonts w:ascii="Times New Roman" w:hAnsi="Times New Roman" w:cs="Times New Roman"/>
          <w:sz w:val="24"/>
          <w:szCs w:val="24"/>
        </w:rPr>
        <w:t>рий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(Рис. 2), однако при очень низких концентрациях (0,078–0,31%) полимеры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оказывают противомикробное действие в отношении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. На основании этих результатов можно сделать вывод, что олигосахариды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со степенью полимеризации 2–8, несмотря на </w:t>
      </w:r>
      <w:proofErr w:type="gramStart"/>
      <w:r w:rsidRPr="00E371F2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E3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деацетилирование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, не обладают противомикробными свойствами.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Пребиотики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увеличивают рост микробов и являются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трудноусвояемыми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пищевыми компонентами. Наиболее известными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пребиотиками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являются инулин 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фруктоолигосазариды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(ФОС), </w:t>
      </w:r>
      <w:proofErr w:type="gramStart"/>
      <w:r w:rsidRPr="00E371F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371F2">
        <w:rPr>
          <w:rFonts w:ascii="Times New Roman" w:hAnsi="Times New Roman" w:cs="Times New Roman"/>
          <w:sz w:val="24"/>
          <w:szCs w:val="24"/>
        </w:rPr>
        <w:t xml:space="preserve"> избирательно воздействуют на развитие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бифидобактерий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[5–8]. ФОС не перевариваются ни кишечными ферментами, ни кишечными бактериями [31]. Однако в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бифидобактериях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содержится относительно большое количество </w:t>
      </w:r>
      <w:proofErr w:type="gramStart"/>
      <w:r w:rsidRPr="00E371F2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E371F2">
        <w:rPr>
          <w:rFonts w:ascii="Times New Roman" w:hAnsi="Times New Roman" w:cs="Times New Roman"/>
          <w:sz w:val="24"/>
          <w:szCs w:val="24"/>
        </w:rPr>
        <w:t xml:space="preserve">фруктозидазы [32], благодаря чему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бифидобактерии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могут использовать ФОС как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нутриент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. Полностью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деацетилированный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также не переваривается, а частично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ацетилированный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переваривается при помощи лизоцимов. Тем не менее, кишечные ферменты и лизоцимы не могут обеспечить усвоение полностью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деацетилированных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олигосахаридов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. При концентрациях олигосахаридов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от 0,1% до 0,5% проявляются их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бифидогенные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свойства (Рис. 2). Более того, при концентрации 0,1% олигосахариды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оказывают стимулирующее воздействие на </w:t>
      </w:r>
      <w:proofErr w:type="spellStart"/>
      <w:r w:rsidRPr="00066697">
        <w:rPr>
          <w:rFonts w:ascii="Times New Roman" w:hAnsi="Times New Roman" w:cs="Times New Roman"/>
          <w:i/>
          <w:sz w:val="24"/>
          <w:szCs w:val="24"/>
        </w:rPr>
        <w:t>лактобактерии</w:t>
      </w:r>
      <w:proofErr w:type="spellEnd"/>
      <w:r w:rsidRPr="00066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6697" w:rsidRPr="00703B29">
        <w:rPr>
          <w:rFonts w:ascii="Times New Roman" w:hAnsi="Times New Roman" w:cs="Times New Roman"/>
          <w:i/>
          <w:sz w:val="24"/>
          <w:szCs w:val="24"/>
          <w:lang w:val="en-GB"/>
        </w:rPr>
        <w:t>casei</w:t>
      </w:r>
      <w:proofErr w:type="spellEnd"/>
      <w:r w:rsidRPr="00703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1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66697" w:rsidRPr="00066697">
        <w:rPr>
          <w:rFonts w:ascii="Times New Roman" w:hAnsi="Times New Roman" w:cs="Times New Roman"/>
          <w:i/>
          <w:sz w:val="24"/>
          <w:szCs w:val="24"/>
          <w:lang w:val="en-GB"/>
        </w:rPr>
        <w:t>brevis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(Рис. 4). Принимая во внимание тот факт, что механизм стимулирующего воздействия олигосахаридов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неизвестен, результаты исследования свидетельствуют о том, что олигосахариды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хитозана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могут использоваться как пищевые добавки в пищевой промышленности.</w:t>
      </w:r>
    </w:p>
    <w:p w:rsidR="00E371F2" w:rsidRPr="00E371F2" w:rsidRDefault="00E371F2" w:rsidP="00E37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Благодарность</w:t>
      </w:r>
    </w:p>
    <w:p w:rsidR="00E371F2" w:rsidRPr="00E371F2" w:rsidRDefault="00E371F2" w:rsidP="00E371F2">
      <w:pPr>
        <w:jc w:val="both"/>
        <w:rPr>
          <w:rFonts w:ascii="Times New Roman" w:hAnsi="Times New Roman" w:cs="Times New Roman"/>
          <w:sz w:val="24"/>
          <w:szCs w:val="24"/>
        </w:rPr>
      </w:pPr>
      <w:r w:rsidRPr="00E371F2">
        <w:rPr>
          <w:rFonts w:ascii="Times New Roman" w:hAnsi="Times New Roman" w:cs="Times New Roman"/>
          <w:sz w:val="24"/>
          <w:szCs w:val="24"/>
        </w:rPr>
        <w:t xml:space="preserve">Мы выражаем </w:t>
      </w:r>
      <w:r w:rsidR="00B7058C">
        <w:rPr>
          <w:rFonts w:ascii="Times New Roman" w:hAnsi="Times New Roman" w:cs="Times New Roman"/>
          <w:sz w:val="24"/>
          <w:szCs w:val="24"/>
        </w:rPr>
        <w:t>благодарность</w:t>
      </w:r>
      <w:r w:rsidRPr="00E371F2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Kunpoong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 xml:space="preserve"> за любезно </w:t>
      </w:r>
      <w:proofErr w:type="gramStart"/>
      <w:r w:rsidRPr="00E371F2">
        <w:rPr>
          <w:rFonts w:ascii="Times New Roman" w:hAnsi="Times New Roman" w:cs="Times New Roman"/>
          <w:sz w:val="24"/>
          <w:szCs w:val="24"/>
        </w:rPr>
        <w:t>предоставленный</w:t>
      </w:r>
      <w:proofErr w:type="gramEnd"/>
      <w:r w:rsidRPr="00E371F2">
        <w:rPr>
          <w:rFonts w:ascii="Times New Roman" w:hAnsi="Times New Roman" w:cs="Times New Roman"/>
          <w:sz w:val="24"/>
          <w:szCs w:val="24"/>
        </w:rPr>
        <w:t xml:space="preserve"> нашему исследовательскому проекту </w:t>
      </w:r>
      <w:proofErr w:type="spellStart"/>
      <w:r w:rsidRPr="00E371F2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E371F2">
        <w:rPr>
          <w:rFonts w:ascii="Times New Roman" w:hAnsi="Times New Roman" w:cs="Times New Roman"/>
          <w:sz w:val="24"/>
          <w:szCs w:val="24"/>
        </w:rPr>
        <w:t>, а также за оказание финансовой поддержки.</w:t>
      </w:r>
    </w:p>
    <w:p w:rsidR="00B7058C" w:rsidRPr="00EE269A" w:rsidRDefault="00EE269A" w:rsidP="00EE26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6863" cy="39834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25" cy="39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F3E44" w:rsidRPr="00CF3E44" w:rsidTr="00CF3E44">
        <w:tc>
          <w:tcPr>
            <w:tcW w:w="4672" w:type="dxa"/>
          </w:tcPr>
          <w:p w:rsidR="00CF3E44" w:rsidRPr="00CF3E44" w:rsidRDefault="00CF3E44" w:rsidP="00CF3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Рис. 3. Влияние концентрации олигосахаридов </w:t>
            </w:r>
            <w:proofErr w:type="spellStart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>хитозана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на рост </w:t>
            </w:r>
            <w:proofErr w:type="spellStart"/>
            <w:r w:rsidRPr="00703B29">
              <w:rPr>
                <w:rFonts w:ascii="Times New Roman" w:hAnsi="Times New Roman" w:cs="Times New Roman"/>
                <w:i/>
                <w:sz w:val="24"/>
                <w:szCs w:val="24"/>
              </w:rPr>
              <w:t>бифидобактерий</w:t>
            </w:r>
            <w:proofErr w:type="spellEnd"/>
            <w:r w:rsidRPr="00703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03B29" w:rsidRPr="00703B2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GB"/>
              </w:rPr>
              <w:t>bifidium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при разном времени выращивания. </w:t>
            </w:r>
            <w:proofErr w:type="spellStart"/>
            <w:r w:rsidRPr="00703B29">
              <w:rPr>
                <w:rFonts w:ascii="Times New Roman" w:hAnsi="Times New Roman" w:cs="Times New Roman"/>
                <w:i/>
                <w:sz w:val="24"/>
                <w:szCs w:val="24"/>
              </w:rPr>
              <w:t>Бифидобактерия</w:t>
            </w:r>
            <w:proofErr w:type="spellEnd"/>
            <w:r w:rsidRPr="00703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03B29" w:rsidRPr="00703B2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en-GB"/>
              </w:rPr>
              <w:t>bifidium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KCTC 3440 была выращена в анаэробных условиях в базальной среде, обогащенной олигосахаридами </w:t>
            </w:r>
            <w:proofErr w:type="spellStart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>хитозана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(А) и ФОС (Б) различной концентрации. Рост измерялся каждые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часа. (●), 0.1% (○), 0.2%(▼), 0.4%(□</w:t>
            </w:r>
            <w:r w:rsidRPr="00CF3E44">
              <w:rPr>
                <w:rFonts w:ascii="Times New Roman" w:hAnsi="Times New Roman" w:cs="Times New Roman"/>
                <w:sz w:val="24"/>
                <w:szCs w:val="24"/>
              </w:rPr>
              <w:t>). Результаты представлены с учетом среднего ± стандартного отклонения на основании четырех экземпляров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F3E44" w:rsidRPr="00CF3E44" w:rsidRDefault="00CF3E44" w:rsidP="00CF3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Рис. 4. Влияние концентрации олигосахаридов </w:t>
            </w:r>
            <w:proofErr w:type="spellStart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>хитозана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на рост </w:t>
            </w:r>
            <w:proofErr w:type="spellStart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>лактобактерий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при разном времени выращивания. </w:t>
            </w:r>
            <w:proofErr w:type="spellStart"/>
            <w:r w:rsidRPr="00066697">
              <w:rPr>
                <w:rFonts w:ascii="Times New Roman" w:hAnsi="Times New Roman" w:cs="Times New Roman"/>
                <w:i/>
                <w:sz w:val="24"/>
                <w:szCs w:val="24"/>
              </w:rPr>
              <w:t>Лактобактерия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697" w:rsidRPr="0006669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brevis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KCTC 3498 и </w:t>
            </w:r>
            <w:proofErr w:type="spellStart"/>
            <w:r w:rsidRPr="00066697">
              <w:rPr>
                <w:rFonts w:ascii="Times New Roman" w:hAnsi="Times New Roman" w:cs="Times New Roman"/>
                <w:i/>
                <w:sz w:val="24"/>
                <w:szCs w:val="24"/>
              </w:rPr>
              <w:t>лактобактерия</w:t>
            </w:r>
            <w:proofErr w:type="spellEnd"/>
            <w:r w:rsidRPr="0006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66697" w:rsidRPr="0006669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casei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KCTC 3109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ыращивались в базальной среде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(●</w:t>
            </w:r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и базальной среде, обогащенной олигосахаридами </w:t>
            </w:r>
            <w:proofErr w:type="spellStart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>хитозана</w:t>
            </w:r>
            <w:proofErr w:type="spellEnd"/>
            <w:r w:rsidRPr="00CF3E44">
              <w:rPr>
                <w:rFonts w:ascii="Times New Roman" w:hAnsi="Times New Roman" w:cs="Times New Roman"/>
                <w:sz w:val="24"/>
                <w:szCs w:val="24"/>
              </w:rPr>
              <w:t xml:space="preserve">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(○)</w:t>
            </w:r>
            <w:r w:rsidRPr="00CF3E44">
              <w:rPr>
                <w:rFonts w:ascii="Times New Roman" w:hAnsi="Times New Roman" w:cs="Times New Roman"/>
                <w:sz w:val="24"/>
                <w:szCs w:val="24"/>
              </w:rPr>
              <w:t>; рост измерялся каждые три часа. Результаты представлены с учетом среднего ± стандартного отклонения на основании четырех экземпляров.</w:t>
            </w:r>
          </w:p>
        </w:tc>
      </w:tr>
    </w:tbl>
    <w:p w:rsidR="00CF3E44" w:rsidRDefault="00CF3E44" w:rsidP="0044381E">
      <w:pPr>
        <w:rPr>
          <w:rFonts w:ascii="Times New Roman" w:hAnsi="Times New Roman" w:cs="Times New Roman"/>
          <w:sz w:val="24"/>
          <w:szCs w:val="24"/>
        </w:rPr>
      </w:pPr>
    </w:p>
    <w:sectPr w:rsidR="00CF3E44" w:rsidSect="00326ADE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76" w:rsidRDefault="00B37876" w:rsidP="00BC78F1">
      <w:pPr>
        <w:spacing w:after="0" w:line="240" w:lineRule="auto"/>
      </w:pPr>
      <w:r>
        <w:separator/>
      </w:r>
    </w:p>
  </w:endnote>
  <w:endnote w:type="continuationSeparator" w:id="0">
    <w:p w:rsidR="00B37876" w:rsidRDefault="00B37876" w:rsidP="00BC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76" w:rsidRDefault="00B37876" w:rsidP="00BC78F1">
      <w:pPr>
        <w:spacing w:after="0" w:line="240" w:lineRule="auto"/>
      </w:pPr>
      <w:r>
        <w:separator/>
      </w:r>
    </w:p>
  </w:footnote>
  <w:footnote w:type="continuationSeparator" w:id="0">
    <w:p w:rsidR="00B37876" w:rsidRDefault="00B37876" w:rsidP="00BC78F1">
      <w:pPr>
        <w:spacing w:after="0" w:line="240" w:lineRule="auto"/>
      </w:pPr>
      <w:r>
        <w:continuationSeparator/>
      </w:r>
    </w:p>
  </w:footnote>
  <w:footnote w:id="1">
    <w:p w:rsidR="00BC78F1" w:rsidRPr="00BC78F1" w:rsidRDefault="00BC78F1" w:rsidP="00BC78F1">
      <w:pPr>
        <w:pStyle w:val="a3"/>
        <w:jc w:val="both"/>
        <w:rPr>
          <w:rFonts w:ascii="Times New Roman" w:hAnsi="Times New Roman" w:cs="Times New Roman"/>
        </w:rPr>
      </w:pPr>
      <w:r w:rsidRPr="00BC78F1">
        <w:rPr>
          <w:rStyle w:val="a5"/>
          <w:rFonts w:ascii="Times New Roman" w:hAnsi="Times New Roman" w:cs="Times New Roman"/>
        </w:rPr>
        <w:footnoteRef/>
      </w:r>
      <w:r w:rsidRPr="00BC78F1">
        <w:rPr>
          <w:rFonts w:ascii="Times New Roman" w:hAnsi="Times New Roman" w:cs="Times New Roman"/>
        </w:rPr>
        <w:t xml:space="preserve"> Ответственный автор. Телефон: +82</w:t>
      </w:r>
      <w:r>
        <w:rPr>
          <w:rFonts w:ascii="Times New Roman" w:hAnsi="Times New Roman" w:cs="Times New Roman"/>
        </w:rPr>
        <w:t>-33-649-7470; факс: +82-33-641-</w:t>
      </w:r>
      <w:r w:rsidRPr="00BC78F1">
        <w:rPr>
          <w:rFonts w:ascii="Times New Roman" w:hAnsi="Times New Roman" w:cs="Times New Roman"/>
        </w:rPr>
        <w:t>1074.</w:t>
      </w:r>
    </w:p>
    <w:p w:rsidR="00BC78F1" w:rsidRDefault="00BC78F1" w:rsidP="00BC78F1">
      <w:pPr>
        <w:pStyle w:val="a3"/>
        <w:jc w:val="both"/>
      </w:pPr>
      <w:r w:rsidRPr="00BC78F1">
        <w:rPr>
          <w:rFonts w:ascii="Times New Roman" w:hAnsi="Times New Roman" w:cs="Times New Roman"/>
        </w:rPr>
        <w:t>Электронная почта: shinws@kwandong.ac.kr (</w:t>
      </w:r>
      <w:proofErr w:type="spellStart"/>
      <w:r w:rsidRPr="00BC78F1">
        <w:rPr>
          <w:rFonts w:ascii="Times New Roman" w:hAnsi="Times New Roman" w:cs="Times New Roman"/>
        </w:rPr>
        <w:t>Син</w:t>
      </w:r>
      <w:proofErr w:type="spellEnd"/>
      <w:r w:rsidRPr="00BC78F1">
        <w:rPr>
          <w:rFonts w:ascii="Times New Roman" w:hAnsi="Times New Roman" w:cs="Times New Roman"/>
        </w:rPr>
        <w:t xml:space="preserve"> </w:t>
      </w:r>
      <w:proofErr w:type="spellStart"/>
      <w:r w:rsidRPr="00BC78F1">
        <w:rPr>
          <w:rFonts w:ascii="Times New Roman" w:hAnsi="Times New Roman" w:cs="Times New Roman"/>
        </w:rPr>
        <w:t>Ун</w:t>
      </w:r>
      <w:proofErr w:type="spellEnd"/>
      <w:r w:rsidRPr="00BC78F1">
        <w:rPr>
          <w:rFonts w:ascii="Times New Roman" w:hAnsi="Times New Roman" w:cs="Times New Roman"/>
        </w:rPr>
        <w:t xml:space="preserve"> </w:t>
      </w:r>
      <w:proofErr w:type="spellStart"/>
      <w:r w:rsidRPr="00BC78F1">
        <w:rPr>
          <w:rFonts w:ascii="Times New Roman" w:hAnsi="Times New Roman" w:cs="Times New Roman"/>
        </w:rPr>
        <w:t>Соп</w:t>
      </w:r>
      <w:proofErr w:type="spellEnd"/>
      <w:r w:rsidRPr="00BC78F1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23112"/>
    <w:rsid w:val="00066697"/>
    <w:rsid w:val="000C1B13"/>
    <w:rsid w:val="00261FA8"/>
    <w:rsid w:val="00326ADE"/>
    <w:rsid w:val="003F6BA9"/>
    <w:rsid w:val="0044381E"/>
    <w:rsid w:val="00492515"/>
    <w:rsid w:val="005936FF"/>
    <w:rsid w:val="005C24D7"/>
    <w:rsid w:val="00690564"/>
    <w:rsid w:val="006973D0"/>
    <w:rsid w:val="00703B29"/>
    <w:rsid w:val="0088147E"/>
    <w:rsid w:val="00923112"/>
    <w:rsid w:val="00924F3F"/>
    <w:rsid w:val="009553F5"/>
    <w:rsid w:val="00B37876"/>
    <w:rsid w:val="00B7058C"/>
    <w:rsid w:val="00BB79D3"/>
    <w:rsid w:val="00BC78F1"/>
    <w:rsid w:val="00C824A2"/>
    <w:rsid w:val="00CF3E44"/>
    <w:rsid w:val="00E371F2"/>
    <w:rsid w:val="00EB12B7"/>
    <w:rsid w:val="00EE1C14"/>
    <w:rsid w:val="00EE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78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78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78F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C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8F1"/>
  </w:style>
  <w:style w:type="paragraph" w:styleId="a8">
    <w:name w:val="footer"/>
    <w:basedOn w:val="a"/>
    <w:link w:val="a9"/>
    <w:uiPriority w:val="99"/>
    <w:unhideWhenUsed/>
    <w:rsid w:val="00BC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8F1"/>
  </w:style>
  <w:style w:type="table" w:customStyle="1" w:styleId="TableNormal">
    <w:name w:val="Table Normal"/>
    <w:uiPriority w:val="2"/>
    <w:semiHidden/>
    <w:unhideWhenUsed/>
    <w:qFormat/>
    <w:rsid w:val="00955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53F5"/>
    <w:pPr>
      <w:widowControl w:val="0"/>
      <w:autoSpaceDE w:val="0"/>
      <w:autoSpaceDN w:val="0"/>
      <w:spacing w:after="0" w:line="174" w:lineRule="exact"/>
    </w:pPr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CF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1C52-DCB9-4EBD-BA77-CA4BB01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Aledo</cp:lastModifiedBy>
  <cp:revision>3</cp:revision>
  <dcterms:created xsi:type="dcterms:W3CDTF">2018-01-19T07:08:00Z</dcterms:created>
  <dcterms:modified xsi:type="dcterms:W3CDTF">2018-10-01T10:26:00Z</dcterms:modified>
</cp:coreProperties>
</file>